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06" w:rsidRPr="00E86706" w:rsidRDefault="00E86706" w:rsidP="00E86706">
      <w:pPr>
        <w:jc w:val="center"/>
        <w:rPr>
          <w:b/>
          <w:szCs w:val="24"/>
        </w:rPr>
      </w:pPr>
      <w:r w:rsidRPr="00E86706">
        <w:rPr>
          <w:b/>
          <w:szCs w:val="24"/>
        </w:rPr>
        <w:t>CONTRACT AWARD NOTICE</w:t>
      </w:r>
    </w:p>
    <w:p w:rsidR="00EE7636" w:rsidRPr="00672F5C" w:rsidRDefault="00EE7636" w:rsidP="00EE7636">
      <w:pPr>
        <w:jc w:val="left"/>
        <w:rPr>
          <w:szCs w:val="24"/>
        </w:rPr>
      </w:pPr>
    </w:p>
    <w:p w:rsidR="00854D99" w:rsidRDefault="00854D99" w:rsidP="00355792">
      <w:pPr>
        <w:rPr>
          <w:b/>
          <w:szCs w:val="24"/>
        </w:rPr>
      </w:pPr>
    </w:p>
    <w:p w:rsidR="00355792" w:rsidRPr="00E86706" w:rsidRDefault="006777D3" w:rsidP="00355792">
      <w:pPr>
        <w:rPr>
          <w:szCs w:val="24"/>
        </w:rPr>
      </w:pPr>
      <w:r w:rsidRPr="00672F5C">
        <w:rPr>
          <w:b/>
          <w:szCs w:val="24"/>
        </w:rPr>
        <w:t xml:space="preserve">Business </w:t>
      </w:r>
      <w:r w:rsidR="00355792" w:rsidRPr="00672F5C">
        <w:rPr>
          <w:b/>
          <w:szCs w:val="24"/>
        </w:rPr>
        <w:t>Sector</w:t>
      </w:r>
      <w:r w:rsidR="00355792" w:rsidRPr="00672F5C">
        <w:rPr>
          <w:szCs w:val="24"/>
        </w:rPr>
        <w:t xml:space="preserve">: </w:t>
      </w:r>
      <w:r w:rsidR="00355792" w:rsidRPr="00672F5C">
        <w:rPr>
          <w:szCs w:val="24"/>
        </w:rPr>
        <w:tab/>
      </w:r>
      <w:r w:rsidR="00E86706">
        <w:rPr>
          <w:szCs w:val="24"/>
        </w:rPr>
        <w:tab/>
      </w:r>
      <w:r w:rsidR="00E86706">
        <w:rPr>
          <w:szCs w:val="24"/>
        </w:rPr>
        <w:tab/>
      </w:r>
      <w:r w:rsidR="00E86706" w:rsidRPr="00E86706">
        <w:rPr>
          <w:szCs w:val="24"/>
        </w:rPr>
        <w:t>Transport</w:t>
      </w:r>
    </w:p>
    <w:p w:rsidR="00355792" w:rsidRPr="00672F5C" w:rsidRDefault="00355792" w:rsidP="00EE7636">
      <w:pPr>
        <w:jc w:val="left"/>
        <w:rPr>
          <w:szCs w:val="24"/>
        </w:rPr>
      </w:pPr>
    </w:p>
    <w:p w:rsidR="00791562" w:rsidRPr="00672F5C" w:rsidRDefault="00791562" w:rsidP="00791562">
      <w:pPr>
        <w:rPr>
          <w:szCs w:val="24"/>
        </w:rPr>
      </w:pPr>
      <w:r w:rsidRPr="000F2EC5">
        <w:rPr>
          <w:b/>
          <w:szCs w:val="24"/>
        </w:rPr>
        <w:t>Date of award:</w:t>
      </w:r>
      <w:r w:rsidRPr="00672F5C">
        <w:rPr>
          <w:szCs w:val="24"/>
        </w:rPr>
        <w:t xml:space="preserve"> </w:t>
      </w:r>
      <w:r w:rsidR="00355792" w:rsidRPr="00672F5C">
        <w:rPr>
          <w:szCs w:val="24"/>
        </w:rPr>
        <w:tab/>
      </w:r>
      <w:r w:rsidR="00E86706">
        <w:rPr>
          <w:szCs w:val="24"/>
        </w:rPr>
        <w:tab/>
      </w:r>
      <w:r w:rsidR="00E86706">
        <w:rPr>
          <w:szCs w:val="24"/>
        </w:rPr>
        <w:tab/>
      </w:r>
      <w:r w:rsidR="00563423" w:rsidRPr="00563423">
        <w:rPr>
          <w:szCs w:val="24"/>
        </w:rPr>
        <w:t>17</w:t>
      </w:r>
      <w:r w:rsidR="000F2EC5" w:rsidRPr="00563423">
        <w:rPr>
          <w:szCs w:val="24"/>
        </w:rPr>
        <w:t>/</w:t>
      </w:r>
      <w:r w:rsidR="00D02881" w:rsidRPr="00563423">
        <w:rPr>
          <w:szCs w:val="24"/>
        </w:rPr>
        <w:t>09/2019</w:t>
      </w:r>
    </w:p>
    <w:p w:rsidR="00791562" w:rsidRPr="00672F5C" w:rsidRDefault="00791562" w:rsidP="00791562">
      <w:pPr>
        <w:rPr>
          <w:szCs w:val="24"/>
        </w:rPr>
      </w:pPr>
    </w:p>
    <w:p w:rsidR="000C7EE9" w:rsidRDefault="009D3B58" w:rsidP="00D35A87">
      <w:pPr>
        <w:ind w:left="3600" w:hanging="3600"/>
        <w:jc w:val="left"/>
        <w:rPr>
          <w:b/>
          <w:szCs w:val="24"/>
        </w:rPr>
      </w:pPr>
      <w:r w:rsidRPr="009D3B58">
        <w:rPr>
          <w:b/>
          <w:szCs w:val="24"/>
        </w:rPr>
        <w:t xml:space="preserve">Project </w:t>
      </w:r>
      <w:r w:rsidR="00AC20FF">
        <w:rPr>
          <w:b/>
          <w:szCs w:val="24"/>
        </w:rPr>
        <w:t>Country</w:t>
      </w:r>
      <w:r w:rsidR="00580974">
        <w:rPr>
          <w:b/>
          <w:szCs w:val="24"/>
        </w:rPr>
        <w:t>–ID-Name</w:t>
      </w:r>
      <w:r w:rsidR="000C7EE9">
        <w:rPr>
          <w:b/>
          <w:szCs w:val="24"/>
        </w:rPr>
        <w:t>:</w:t>
      </w:r>
      <w:r w:rsidR="00E86706" w:rsidRPr="009D3B58">
        <w:rPr>
          <w:szCs w:val="24"/>
        </w:rPr>
        <w:tab/>
      </w:r>
      <w:r w:rsidR="00580974">
        <w:rPr>
          <w:szCs w:val="24"/>
        </w:rPr>
        <w:t>Republic of Moldova – 4</w:t>
      </w:r>
      <w:r w:rsidR="00D95CDB">
        <w:rPr>
          <w:szCs w:val="24"/>
        </w:rPr>
        <w:t>5094</w:t>
      </w:r>
      <w:r w:rsidR="00580974">
        <w:rPr>
          <w:szCs w:val="24"/>
        </w:rPr>
        <w:t xml:space="preserve"> – </w:t>
      </w:r>
      <w:r w:rsidR="00580974" w:rsidRPr="000F7E75">
        <w:rPr>
          <w:szCs w:val="24"/>
        </w:rPr>
        <w:t>Moldova Road Sector</w:t>
      </w:r>
      <w:r w:rsidR="00E739D3" w:rsidRPr="000F7E75">
        <w:rPr>
          <w:szCs w:val="24"/>
        </w:rPr>
        <w:t xml:space="preserve"> </w:t>
      </w:r>
      <w:r w:rsidR="00580974" w:rsidRPr="000F7E75">
        <w:rPr>
          <w:szCs w:val="24"/>
        </w:rPr>
        <w:t>Program</w:t>
      </w:r>
    </w:p>
    <w:p w:rsidR="009D3B58" w:rsidRPr="009D3B58" w:rsidRDefault="009D3B58" w:rsidP="00791562">
      <w:pPr>
        <w:rPr>
          <w:szCs w:val="24"/>
        </w:rPr>
      </w:pPr>
    </w:p>
    <w:p w:rsidR="00791562" w:rsidRPr="000F2EC5" w:rsidRDefault="00791562">
      <w:pPr>
        <w:rPr>
          <w:b/>
          <w:szCs w:val="24"/>
        </w:rPr>
      </w:pPr>
      <w:r w:rsidRPr="000F2EC5">
        <w:rPr>
          <w:b/>
          <w:szCs w:val="24"/>
        </w:rPr>
        <w:t xml:space="preserve">Tender and lot number(s): </w:t>
      </w:r>
    </w:p>
    <w:p w:rsidR="00B26B1D" w:rsidRDefault="00E739D3" w:rsidP="00E31E66">
      <w:pPr>
        <w:ind w:left="567"/>
        <w:rPr>
          <w:szCs w:val="24"/>
        </w:rPr>
      </w:pPr>
      <w:r w:rsidRPr="00E739D3">
        <w:rPr>
          <w:szCs w:val="24"/>
        </w:rPr>
        <w:t>Supervision of Civil Works under the Contract</w:t>
      </w:r>
      <w:r>
        <w:rPr>
          <w:szCs w:val="24"/>
        </w:rPr>
        <w:t xml:space="preserve"> </w:t>
      </w:r>
      <w:r w:rsidR="00D95CDB">
        <w:rPr>
          <w:szCs w:val="24"/>
        </w:rPr>
        <w:t>RSP/W11</w:t>
      </w:r>
      <w:r w:rsidRPr="00E739D3">
        <w:rPr>
          <w:szCs w:val="24"/>
        </w:rPr>
        <w:t>/01</w:t>
      </w:r>
      <w:r w:rsidR="00D95CDB">
        <w:rPr>
          <w:szCs w:val="24"/>
        </w:rPr>
        <w:t>-02</w:t>
      </w:r>
      <w:r w:rsidR="00E31E66">
        <w:rPr>
          <w:szCs w:val="24"/>
        </w:rPr>
        <w:t>,</w:t>
      </w:r>
      <w:r>
        <w:rPr>
          <w:szCs w:val="24"/>
        </w:rPr>
        <w:t xml:space="preserve"> </w:t>
      </w:r>
    </w:p>
    <w:p w:rsidR="00E31E66" w:rsidRDefault="00E31E66" w:rsidP="00E739D3">
      <w:pPr>
        <w:ind w:left="567"/>
        <w:rPr>
          <w:szCs w:val="24"/>
        </w:rPr>
      </w:pPr>
    </w:p>
    <w:p w:rsidR="00E31E66" w:rsidRDefault="00E31E66" w:rsidP="00E739D3">
      <w:pPr>
        <w:ind w:left="567"/>
      </w:pPr>
      <w:r>
        <w:t xml:space="preserve">Lot 1: RSP/W11/01- Rehabilitation of R14 Bălți – Sărăteni Road, km 26+600 – km 38+300 (Rehabilitation of R6 Chisinau – Orhei – Balti Road km 99+530 – km 111+230) </w:t>
      </w:r>
    </w:p>
    <w:p w:rsidR="00E31E66" w:rsidRDefault="00E31E66" w:rsidP="00E739D3">
      <w:pPr>
        <w:ind w:left="567"/>
      </w:pPr>
    </w:p>
    <w:p w:rsidR="00E31E66" w:rsidRDefault="00E31E66" w:rsidP="00E739D3">
      <w:pPr>
        <w:ind w:left="567"/>
        <w:rPr>
          <w:szCs w:val="24"/>
        </w:rPr>
      </w:pPr>
      <w:r>
        <w:t>Lot 2: RSP/W11/02 - Rehabilitation of R14 Bălți – Sărăteni Road, km 43+000 – km 61+000 and bridge at km 64+756 (Rehabilitation of R6 Chisinau – Orhei – Balti Road km 76+700 – km 94+700 and bridge at km 72+944).</w:t>
      </w:r>
    </w:p>
    <w:p w:rsidR="00E31E66" w:rsidRPr="000F2EC5" w:rsidRDefault="00E31E66" w:rsidP="00E31E66">
      <w:pPr>
        <w:rPr>
          <w:szCs w:val="24"/>
        </w:rPr>
      </w:pPr>
    </w:p>
    <w:p w:rsidR="00791562" w:rsidRDefault="000F2EC5" w:rsidP="009D3B58">
      <w:pPr>
        <w:ind w:left="567"/>
        <w:rPr>
          <w:szCs w:val="24"/>
        </w:rPr>
      </w:pPr>
      <w:r w:rsidRPr="000F2EC5">
        <w:rPr>
          <w:szCs w:val="24"/>
        </w:rPr>
        <w:t>N</w:t>
      </w:r>
      <w:r w:rsidRPr="00802B6A">
        <w:rPr>
          <w:szCs w:val="24"/>
        </w:rPr>
        <w:t>o. CS/QCBS/0</w:t>
      </w:r>
      <w:r w:rsidR="00E739D3" w:rsidRPr="00802B6A">
        <w:rPr>
          <w:szCs w:val="24"/>
        </w:rPr>
        <w:t>1</w:t>
      </w:r>
      <w:r w:rsidR="00802B6A" w:rsidRPr="00802B6A">
        <w:rPr>
          <w:szCs w:val="24"/>
        </w:rPr>
        <w:t>-02</w:t>
      </w:r>
      <w:r w:rsidRPr="00802B6A">
        <w:rPr>
          <w:szCs w:val="24"/>
        </w:rPr>
        <w:t>/201</w:t>
      </w:r>
      <w:r w:rsidR="00802B6A" w:rsidRPr="00802B6A">
        <w:rPr>
          <w:szCs w:val="24"/>
        </w:rPr>
        <w:t>9</w:t>
      </w:r>
    </w:p>
    <w:p w:rsidR="000F2EC5" w:rsidRPr="00672F5C" w:rsidRDefault="000F2EC5" w:rsidP="000F2EC5">
      <w:pPr>
        <w:rPr>
          <w:szCs w:val="24"/>
        </w:rPr>
      </w:pPr>
    </w:p>
    <w:p w:rsidR="00672F5C" w:rsidRPr="00672F5C" w:rsidRDefault="00791562">
      <w:pPr>
        <w:rPr>
          <w:szCs w:val="24"/>
        </w:rPr>
      </w:pPr>
      <w:r w:rsidRPr="00672F5C">
        <w:rPr>
          <w:b/>
          <w:szCs w:val="24"/>
        </w:rPr>
        <w:t>Duration of the contract awarded:</w:t>
      </w:r>
      <w:r w:rsidR="00E86706">
        <w:rPr>
          <w:b/>
          <w:szCs w:val="24"/>
        </w:rPr>
        <w:t xml:space="preserve"> </w:t>
      </w:r>
      <w:r w:rsidR="00E86706">
        <w:rPr>
          <w:b/>
          <w:szCs w:val="24"/>
        </w:rPr>
        <w:tab/>
      </w:r>
      <w:r w:rsidR="005335B5">
        <w:rPr>
          <w:szCs w:val="24"/>
          <w:lang w:eastAsia="ar-SA"/>
        </w:rPr>
        <w:t>40</w:t>
      </w:r>
      <w:r w:rsidR="00672F5C" w:rsidRPr="00672F5C">
        <w:rPr>
          <w:szCs w:val="24"/>
          <w:lang w:eastAsia="ar-SA"/>
        </w:rPr>
        <w:t xml:space="preserve"> months</w:t>
      </w:r>
    </w:p>
    <w:p w:rsidR="00791562" w:rsidRPr="00672F5C" w:rsidRDefault="00791562">
      <w:pPr>
        <w:rPr>
          <w:szCs w:val="24"/>
        </w:rPr>
      </w:pPr>
    </w:p>
    <w:p w:rsidR="00791562" w:rsidRPr="00672F5C" w:rsidRDefault="00791562">
      <w:pPr>
        <w:rPr>
          <w:b/>
          <w:szCs w:val="24"/>
        </w:rPr>
      </w:pPr>
      <w:r w:rsidRPr="00672F5C">
        <w:rPr>
          <w:b/>
          <w:szCs w:val="24"/>
        </w:rPr>
        <w:t>Summary scope of contract awarded:</w:t>
      </w:r>
    </w:p>
    <w:p w:rsidR="001E6BF4" w:rsidRDefault="001E6BF4" w:rsidP="008E3003">
      <w:pPr>
        <w:suppressAutoHyphens/>
        <w:spacing w:after="60"/>
        <w:rPr>
          <w:rFonts w:eastAsia="Calibri"/>
        </w:rPr>
      </w:pPr>
    </w:p>
    <w:p w:rsidR="008E3003" w:rsidRDefault="001E6BF4" w:rsidP="008E3003">
      <w:pPr>
        <w:autoSpaceDE w:val="0"/>
        <w:autoSpaceDN w:val="0"/>
        <w:adjustRightInd w:val="0"/>
        <w:ind w:left="567"/>
        <w:rPr>
          <w:rFonts w:eastAsiaTheme="minorHAnsi"/>
          <w:szCs w:val="24"/>
          <w:lang w:val="en-US"/>
        </w:rPr>
      </w:pPr>
      <w:r>
        <w:rPr>
          <w:rFonts w:eastAsiaTheme="minorHAnsi"/>
          <w:szCs w:val="24"/>
          <w:lang w:val="en-US"/>
        </w:rPr>
        <w:t>The Consultant will be required to undertake the role of the “Engineer” as defined in the FIDIC Conditions of Contract for Construction, MDB Harmonized edition, June 2010. The Services to be provided by the Consultant last about 40 months, which includes 1 month for pre-Commencement activities, 24 months of works supervision, 12 months covering defects</w:t>
      </w:r>
      <w:r w:rsidR="008E3003">
        <w:rPr>
          <w:rFonts w:eastAsiaTheme="minorHAnsi"/>
          <w:szCs w:val="24"/>
          <w:lang w:val="en-US"/>
        </w:rPr>
        <w:t xml:space="preserve"> </w:t>
      </w:r>
      <w:r>
        <w:rPr>
          <w:rFonts w:eastAsiaTheme="minorHAnsi"/>
          <w:szCs w:val="24"/>
          <w:lang w:val="en-US"/>
        </w:rPr>
        <w:t xml:space="preserve">notification period and 3 months for the Performance Certificates issue and </w:t>
      </w:r>
      <w:r w:rsidR="008E3003">
        <w:rPr>
          <w:rFonts w:eastAsiaTheme="minorHAnsi"/>
          <w:szCs w:val="24"/>
          <w:lang w:val="en-US"/>
        </w:rPr>
        <w:t xml:space="preserve">other closing </w:t>
      </w:r>
      <w:r>
        <w:rPr>
          <w:rFonts w:eastAsiaTheme="minorHAnsi"/>
          <w:szCs w:val="24"/>
          <w:lang w:val="en-US"/>
        </w:rPr>
        <w:t>activities, Final Account and Contract close-out</w:t>
      </w:r>
      <w:r w:rsidR="008E3003">
        <w:rPr>
          <w:rFonts w:eastAsiaTheme="minorHAnsi"/>
          <w:szCs w:val="24"/>
          <w:lang w:val="en-US"/>
        </w:rPr>
        <w:t>.</w:t>
      </w:r>
    </w:p>
    <w:p w:rsidR="008E3003" w:rsidRDefault="008E3003" w:rsidP="008E3003">
      <w:pPr>
        <w:autoSpaceDE w:val="0"/>
        <w:autoSpaceDN w:val="0"/>
        <w:adjustRightInd w:val="0"/>
        <w:ind w:left="567"/>
        <w:rPr>
          <w:rFonts w:eastAsiaTheme="minorHAnsi"/>
          <w:szCs w:val="24"/>
          <w:lang w:val="en-US"/>
        </w:rPr>
      </w:pPr>
    </w:p>
    <w:p w:rsidR="001E6BF4" w:rsidRPr="001E6BF4" w:rsidRDefault="008E3003" w:rsidP="008E3003">
      <w:pPr>
        <w:autoSpaceDE w:val="0"/>
        <w:autoSpaceDN w:val="0"/>
        <w:adjustRightInd w:val="0"/>
        <w:ind w:left="567"/>
        <w:rPr>
          <w:rFonts w:eastAsiaTheme="minorHAnsi"/>
          <w:szCs w:val="24"/>
          <w:lang w:val="en-US"/>
        </w:rPr>
      </w:pPr>
      <w:r w:rsidRPr="008E3003">
        <w:rPr>
          <w:rFonts w:eastAsiaTheme="minorHAnsi"/>
          <w:szCs w:val="24"/>
          <w:lang w:val="en-US"/>
        </w:rPr>
        <w:t xml:space="preserve">The Services shall include, </w:t>
      </w:r>
      <w:r>
        <w:rPr>
          <w:rFonts w:eastAsiaTheme="minorHAnsi"/>
          <w:szCs w:val="24"/>
          <w:lang w:val="en-US"/>
        </w:rPr>
        <w:t>but not be limited to (a)</w:t>
      </w:r>
      <w:r w:rsidR="00BE2C47">
        <w:rPr>
          <w:rFonts w:eastAsiaTheme="minorHAnsi"/>
          <w:szCs w:val="24"/>
          <w:lang w:val="en-US"/>
        </w:rPr>
        <w:t xml:space="preserve"> </w:t>
      </w:r>
      <w:r w:rsidR="001E6BF4">
        <w:rPr>
          <w:rFonts w:eastAsiaTheme="minorHAnsi"/>
          <w:szCs w:val="24"/>
          <w:lang w:val="en-US"/>
        </w:rPr>
        <w:t>establishment of systems for contract administration and s</w:t>
      </w:r>
      <w:r>
        <w:rPr>
          <w:rFonts w:eastAsiaTheme="minorHAnsi"/>
          <w:szCs w:val="24"/>
          <w:lang w:val="en-US"/>
        </w:rPr>
        <w:t xml:space="preserve">ite supervision for civil Works </w:t>
      </w:r>
      <w:r w:rsidR="001E6BF4">
        <w:rPr>
          <w:rFonts w:eastAsiaTheme="minorHAnsi"/>
          <w:szCs w:val="24"/>
          <w:lang w:val="en-US"/>
        </w:rPr>
        <w:t>Contracts, (b) the administration of Contracts, (c) control of</w:t>
      </w:r>
      <w:r>
        <w:rPr>
          <w:rFonts w:eastAsiaTheme="minorHAnsi"/>
          <w:szCs w:val="24"/>
          <w:lang w:val="en-US"/>
        </w:rPr>
        <w:t xml:space="preserve"> works quantities and Contracts </w:t>
      </w:r>
      <w:r w:rsidR="001E6BF4">
        <w:rPr>
          <w:rFonts w:eastAsiaTheme="minorHAnsi"/>
          <w:szCs w:val="24"/>
          <w:lang w:val="en-US"/>
        </w:rPr>
        <w:t xml:space="preserve">costs; (d) monitoring and reporting the progress of the </w:t>
      </w:r>
      <w:r>
        <w:rPr>
          <w:rFonts w:eastAsiaTheme="minorHAnsi"/>
          <w:szCs w:val="24"/>
          <w:lang w:val="en-US"/>
        </w:rPr>
        <w:t xml:space="preserve">Works and maintaining technical </w:t>
      </w:r>
      <w:r w:rsidR="001E6BF4">
        <w:rPr>
          <w:rFonts w:eastAsiaTheme="minorHAnsi"/>
          <w:szCs w:val="24"/>
          <w:lang w:val="en-US"/>
        </w:rPr>
        <w:t>records; (e) verification and certification of Contractors’ interim and final payment certificates; (f) the acceptance and/or approval of Contractors’ key staff, insurances, guarantees, licenses, programs, method statements, traffic management plans, safety measures, suppliers and materials for incorporation in the works, the quality assurance and control plans, laboratory provisions and execution of the testing program, subcontractors, plant, equipment and environmental protection; (g) direct supervision of the works and monitoring of progress including weekly analysis of the work implemented against planned works and reporting outcomes to the Employer; (h) preparation of progress, technical and contractual reports, (i) monitor execution of the control tests of all materials intended for incorporation into permanent works and the all executed works (j) holding weekly progress meeting with the Contractors, recording and submitted signed copies of minutes to the Employer.</w:t>
      </w:r>
    </w:p>
    <w:p w:rsidR="001E6BF4" w:rsidRPr="008E3003" w:rsidRDefault="001E6BF4" w:rsidP="00F21112">
      <w:pPr>
        <w:suppressAutoHyphens/>
        <w:spacing w:after="60"/>
        <w:ind w:left="567"/>
        <w:rPr>
          <w:szCs w:val="24"/>
          <w:lang w:val="en-US" w:eastAsia="ar-SA"/>
        </w:rPr>
      </w:pPr>
    </w:p>
    <w:p w:rsidR="00791562" w:rsidRPr="00672F5C" w:rsidRDefault="00791562">
      <w:pPr>
        <w:rPr>
          <w:szCs w:val="24"/>
        </w:rPr>
      </w:pPr>
    </w:p>
    <w:p w:rsidR="00791562" w:rsidRPr="00672F5C" w:rsidRDefault="00791562">
      <w:pPr>
        <w:rPr>
          <w:b/>
          <w:szCs w:val="24"/>
        </w:rPr>
      </w:pPr>
      <w:r w:rsidRPr="00672F5C">
        <w:rPr>
          <w:b/>
          <w:szCs w:val="24"/>
        </w:rPr>
        <w:lastRenderedPageBreak/>
        <w:t xml:space="preserve">Name of Tenderer(s) and Tender prices as read out at </w:t>
      </w:r>
      <w:r w:rsidR="008F218A">
        <w:rPr>
          <w:b/>
          <w:szCs w:val="24"/>
        </w:rPr>
        <w:t>Financial Proposals’</w:t>
      </w:r>
      <w:r w:rsidRPr="00672F5C">
        <w:rPr>
          <w:b/>
          <w:szCs w:val="24"/>
        </w:rPr>
        <w:t xml:space="preserve"> Opening:</w:t>
      </w:r>
    </w:p>
    <w:p w:rsidR="00690860" w:rsidRPr="002C4371" w:rsidRDefault="002C4371" w:rsidP="002C4371">
      <w:pPr>
        <w:pStyle w:val="ListParagraph"/>
        <w:numPr>
          <w:ilvl w:val="0"/>
          <w:numId w:val="2"/>
        </w:numPr>
        <w:spacing w:line="259" w:lineRule="auto"/>
        <w:rPr>
          <w:rFonts w:ascii="Times New Roman" w:hAnsi="Times New Roman" w:cs="Times New Roman"/>
          <w:sz w:val="24"/>
          <w:szCs w:val="24"/>
          <w:lang w:val="en-US"/>
        </w:rPr>
      </w:pPr>
      <w:r w:rsidRPr="002C4371">
        <w:rPr>
          <w:rFonts w:ascii="Times New Roman" w:hAnsi="Times New Roman" w:cs="Times New Roman"/>
          <w:sz w:val="24"/>
          <w:szCs w:val="24"/>
          <w:lang w:val="en-US"/>
        </w:rPr>
        <w:t>KOCKS CONSULT GmbH</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(Germany) in association with</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YOOSIN Engineering</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Corporation (Korea)</w:t>
      </w:r>
      <w:r w:rsidR="00690860" w:rsidRPr="002C4371">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 xml:space="preserve"> 3 476 330, 00 </w:t>
      </w:r>
      <w:r w:rsidR="00931FDF" w:rsidRPr="002C4371">
        <w:rPr>
          <w:rFonts w:ascii="Times New Roman" w:hAnsi="Times New Roman" w:cs="Times New Roman"/>
          <w:sz w:val="24"/>
          <w:szCs w:val="24"/>
          <w:lang w:val="en-US"/>
        </w:rPr>
        <w:t>Euro</w:t>
      </w:r>
      <w:r w:rsidR="00690860" w:rsidRPr="002C4371">
        <w:rPr>
          <w:rFonts w:ascii="Times New Roman" w:hAnsi="Times New Roman" w:cs="Times New Roman"/>
          <w:sz w:val="24"/>
          <w:szCs w:val="24"/>
          <w:lang w:val="en-US"/>
        </w:rPr>
        <w:t>;</w:t>
      </w:r>
    </w:p>
    <w:p w:rsidR="00690860" w:rsidRPr="002C4371" w:rsidRDefault="002C4371" w:rsidP="002C4371">
      <w:pPr>
        <w:pStyle w:val="ListParagraph"/>
        <w:numPr>
          <w:ilvl w:val="0"/>
          <w:numId w:val="2"/>
        </w:numPr>
        <w:spacing w:line="259" w:lineRule="auto"/>
        <w:rPr>
          <w:rFonts w:ascii="Times New Roman" w:hAnsi="Times New Roman" w:cs="Times New Roman"/>
          <w:sz w:val="24"/>
          <w:szCs w:val="24"/>
          <w:lang w:val="en-US"/>
        </w:rPr>
      </w:pPr>
      <w:r w:rsidRPr="002C4371">
        <w:rPr>
          <w:rFonts w:ascii="Times New Roman" w:hAnsi="Times New Roman" w:cs="Times New Roman"/>
          <w:sz w:val="24"/>
          <w:szCs w:val="24"/>
          <w:lang w:val="en-US"/>
        </w:rPr>
        <w:t>IRD Engineering</w:t>
      </w:r>
      <w:r>
        <w:rPr>
          <w:rFonts w:ascii="Times New Roman" w:hAnsi="Times New Roman" w:cs="Times New Roman"/>
          <w:sz w:val="24"/>
          <w:szCs w:val="24"/>
          <w:lang w:val="en-US"/>
        </w:rPr>
        <w:t xml:space="preserve"> S</w:t>
      </w:r>
      <w:r w:rsidRPr="002C4371">
        <w:rPr>
          <w:rFonts w:ascii="Times New Roman" w:hAnsi="Times New Roman" w:cs="Times New Roman"/>
          <w:sz w:val="24"/>
          <w:szCs w:val="24"/>
          <w:lang w:val="en-US"/>
        </w:rPr>
        <w:t xml:space="preserve">.r.l.(Italy) </w:t>
      </w:r>
      <w:r w:rsidR="00690860" w:rsidRPr="002C4371">
        <w:rPr>
          <w:rFonts w:ascii="Times New Roman" w:hAnsi="Times New Roman" w:cs="Times New Roman"/>
          <w:sz w:val="24"/>
          <w:szCs w:val="24"/>
          <w:lang w:val="en-US"/>
        </w:rPr>
        <w:t>–</w:t>
      </w:r>
      <w:r w:rsidRPr="002C4371">
        <w:rPr>
          <w:rFonts w:ascii="Times New Roman" w:hAnsi="Times New Roman" w:cs="Times New Roman"/>
          <w:sz w:val="24"/>
          <w:szCs w:val="24"/>
          <w:lang w:val="en-US"/>
        </w:rPr>
        <w:t xml:space="preserve"> 2 337 120, 00 </w:t>
      </w:r>
      <w:r w:rsidR="00931FDF" w:rsidRPr="002C4371">
        <w:rPr>
          <w:rFonts w:ascii="Times New Roman" w:hAnsi="Times New Roman" w:cs="Times New Roman"/>
          <w:sz w:val="24"/>
          <w:szCs w:val="24"/>
          <w:lang w:val="en-US"/>
        </w:rPr>
        <w:t>Euro</w:t>
      </w:r>
      <w:r w:rsidR="00690860" w:rsidRPr="002C4371">
        <w:rPr>
          <w:rFonts w:ascii="Times New Roman" w:hAnsi="Times New Roman" w:cs="Times New Roman"/>
          <w:sz w:val="24"/>
          <w:szCs w:val="24"/>
          <w:lang w:val="en-US"/>
        </w:rPr>
        <w:t>;</w:t>
      </w:r>
    </w:p>
    <w:p w:rsidR="00690860" w:rsidRPr="00E24793" w:rsidRDefault="00E24793" w:rsidP="00E24793">
      <w:pPr>
        <w:pStyle w:val="ListParagraph"/>
        <w:numPr>
          <w:ilvl w:val="0"/>
          <w:numId w:val="2"/>
        </w:numPr>
        <w:spacing w:line="259" w:lineRule="auto"/>
        <w:rPr>
          <w:rFonts w:ascii="Times New Roman" w:hAnsi="Times New Roman" w:cs="Times New Roman"/>
          <w:sz w:val="24"/>
          <w:szCs w:val="24"/>
          <w:lang w:val="en-US"/>
        </w:rPr>
      </w:pPr>
      <w:r w:rsidRPr="00E24793">
        <w:rPr>
          <w:rFonts w:ascii="Times New Roman" w:hAnsi="Times New Roman" w:cs="Times New Roman"/>
          <w:sz w:val="24"/>
          <w:szCs w:val="24"/>
          <w:lang w:val="en-US"/>
        </w:rPr>
        <w:t>IMC Worldwide Ltd (United</w:t>
      </w:r>
      <w:r>
        <w:rPr>
          <w:rFonts w:ascii="Times New Roman" w:hAnsi="Times New Roman" w:cs="Times New Roman"/>
          <w:sz w:val="24"/>
          <w:szCs w:val="24"/>
          <w:lang w:val="en-US"/>
        </w:rPr>
        <w:t xml:space="preserve"> </w:t>
      </w:r>
      <w:r w:rsidRPr="00E24793">
        <w:rPr>
          <w:rFonts w:ascii="Times New Roman" w:hAnsi="Times New Roman" w:cs="Times New Roman"/>
          <w:sz w:val="24"/>
          <w:szCs w:val="24"/>
          <w:lang w:val="en-US"/>
        </w:rPr>
        <w:t>Kingdom) in association with</w:t>
      </w:r>
      <w:r>
        <w:rPr>
          <w:rFonts w:ascii="Times New Roman" w:hAnsi="Times New Roman" w:cs="Times New Roman"/>
          <w:sz w:val="24"/>
          <w:szCs w:val="24"/>
          <w:lang w:val="en-US"/>
        </w:rPr>
        <w:t xml:space="preserve"> RENDEL Ltd (United </w:t>
      </w:r>
      <w:r w:rsidRPr="00E24793">
        <w:rPr>
          <w:rFonts w:ascii="Times New Roman" w:hAnsi="Times New Roman" w:cs="Times New Roman"/>
          <w:sz w:val="24"/>
          <w:szCs w:val="24"/>
          <w:lang w:val="en-US"/>
        </w:rPr>
        <w:t xml:space="preserve">Kingdom </w:t>
      </w:r>
      <w:r w:rsidR="00690860" w:rsidRPr="00E24793">
        <w:rPr>
          <w:rFonts w:ascii="Times New Roman" w:hAnsi="Times New Roman" w:cs="Times New Roman"/>
          <w:sz w:val="24"/>
          <w:szCs w:val="24"/>
          <w:lang w:val="en-US"/>
        </w:rPr>
        <w:t>–</w:t>
      </w:r>
      <w:r w:rsidRPr="00E24793">
        <w:rPr>
          <w:rFonts w:ascii="Times New Roman" w:hAnsi="Times New Roman" w:cs="Times New Roman"/>
          <w:sz w:val="24"/>
          <w:szCs w:val="24"/>
          <w:lang w:val="en-US"/>
        </w:rPr>
        <w:t xml:space="preserve"> 2 954 209, 91 </w:t>
      </w:r>
      <w:r w:rsidR="00931FDF" w:rsidRPr="00E24793">
        <w:rPr>
          <w:rFonts w:ascii="Times New Roman" w:hAnsi="Times New Roman" w:cs="Times New Roman"/>
          <w:sz w:val="24"/>
          <w:szCs w:val="24"/>
          <w:lang w:val="en-US"/>
        </w:rPr>
        <w:t>Euro.</w:t>
      </w:r>
    </w:p>
    <w:p w:rsidR="00791562" w:rsidRPr="00672F5C" w:rsidRDefault="00791562">
      <w:pPr>
        <w:rPr>
          <w:szCs w:val="24"/>
        </w:rPr>
      </w:pPr>
    </w:p>
    <w:p w:rsidR="00791562" w:rsidRPr="00672F5C" w:rsidRDefault="00791562">
      <w:pPr>
        <w:rPr>
          <w:b/>
          <w:szCs w:val="24"/>
        </w:rPr>
      </w:pPr>
      <w:r w:rsidRPr="00672F5C">
        <w:rPr>
          <w:b/>
          <w:szCs w:val="24"/>
        </w:rPr>
        <w:t>Name of Tenderer(s) and evaluated prices</w:t>
      </w:r>
      <w:r w:rsidR="00960CE9" w:rsidRPr="00672F5C">
        <w:rPr>
          <w:b/>
          <w:szCs w:val="24"/>
        </w:rPr>
        <w:t xml:space="preserve"> </w:t>
      </w:r>
      <w:r w:rsidRPr="00672F5C">
        <w:rPr>
          <w:b/>
          <w:szCs w:val="24"/>
        </w:rPr>
        <w:t>of each evaluated Tender</w:t>
      </w:r>
      <w:r w:rsidR="008F7406">
        <w:rPr>
          <w:b/>
          <w:szCs w:val="24"/>
        </w:rPr>
        <w:t>*</w:t>
      </w:r>
      <w:r w:rsidRPr="00672F5C">
        <w:rPr>
          <w:b/>
          <w:szCs w:val="24"/>
        </w:rPr>
        <w:t>:</w:t>
      </w:r>
    </w:p>
    <w:p w:rsidR="00DA02DE" w:rsidRPr="002C4371" w:rsidRDefault="00DA02DE" w:rsidP="00DA02DE">
      <w:pPr>
        <w:pStyle w:val="ListParagraph"/>
        <w:numPr>
          <w:ilvl w:val="0"/>
          <w:numId w:val="10"/>
        </w:numPr>
        <w:spacing w:line="259" w:lineRule="auto"/>
        <w:rPr>
          <w:rFonts w:ascii="Times New Roman" w:hAnsi="Times New Roman" w:cs="Times New Roman"/>
          <w:sz w:val="24"/>
          <w:szCs w:val="24"/>
          <w:lang w:val="en-US"/>
        </w:rPr>
      </w:pPr>
      <w:r w:rsidRPr="002C4371">
        <w:rPr>
          <w:rFonts w:ascii="Times New Roman" w:hAnsi="Times New Roman" w:cs="Times New Roman"/>
          <w:sz w:val="24"/>
          <w:szCs w:val="24"/>
          <w:lang w:val="en-US"/>
        </w:rPr>
        <w:t>KOCKS CONSULT GmbH</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(Germany) in association with</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YOOSIN Engineering</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Corporation (Korea) –</w:t>
      </w:r>
      <w:r>
        <w:rPr>
          <w:rFonts w:ascii="Times New Roman" w:hAnsi="Times New Roman" w:cs="Times New Roman"/>
          <w:sz w:val="24"/>
          <w:szCs w:val="24"/>
          <w:lang w:val="en-US"/>
        </w:rPr>
        <w:t xml:space="preserve"> </w:t>
      </w:r>
      <w:r w:rsidRPr="00DA02DE">
        <w:rPr>
          <w:rFonts w:ascii="Times New Roman" w:hAnsi="Times New Roman" w:cs="Times New Roman"/>
          <w:sz w:val="24"/>
          <w:szCs w:val="24"/>
          <w:lang w:val="en-US"/>
        </w:rPr>
        <w:t>3 355 330, 00</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Euro;</w:t>
      </w:r>
    </w:p>
    <w:p w:rsidR="00DA02DE" w:rsidRPr="002C4371" w:rsidRDefault="00DA02DE" w:rsidP="00DA02DE">
      <w:pPr>
        <w:pStyle w:val="ListParagraph"/>
        <w:numPr>
          <w:ilvl w:val="0"/>
          <w:numId w:val="10"/>
        </w:numPr>
        <w:spacing w:line="259" w:lineRule="auto"/>
        <w:rPr>
          <w:rFonts w:ascii="Times New Roman" w:hAnsi="Times New Roman" w:cs="Times New Roman"/>
          <w:sz w:val="24"/>
          <w:szCs w:val="24"/>
          <w:lang w:val="en-US"/>
        </w:rPr>
      </w:pPr>
      <w:r w:rsidRPr="002C4371">
        <w:rPr>
          <w:rFonts w:ascii="Times New Roman" w:hAnsi="Times New Roman" w:cs="Times New Roman"/>
          <w:sz w:val="24"/>
          <w:szCs w:val="24"/>
          <w:lang w:val="en-US"/>
        </w:rPr>
        <w:t>IRD Engineering</w:t>
      </w:r>
      <w:r>
        <w:rPr>
          <w:rFonts w:ascii="Times New Roman" w:hAnsi="Times New Roman" w:cs="Times New Roman"/>
          <w:sz w:val="24"/>
          <w:szCs w:val="24"/>
          <w:lang w:val="en-US"/>
        </w:rPr>
        <w:t xml:space="preserve"> S</w:t>
      </w:r>
      <w:r w:rsidRPr="002C4371">
        <w:rPr>
          <w:rFonts w:ascii="Times New Roman" w:hAnsi="Times New Roman" w:cs="Times New Roman"/>
          <w:sz w:val="24"/>
          <w:szCs w:val="24"/>
          <w:lang w:val="en-US"/>
        </w:rPr>
        <w:t>.r.l.(Italy) –</w:t>
      </w:r>
      <w:r w:rsidRPr="00DA02DE">
        <w:t xml:space="preserve"> </w:t>
      </w:r>
      <w:r w:rsidRPr="00DA02DE">
        <w:rPr>
          <w:rFonts w:ascii="Times New Roman" w:hAnsi="Times New Roman" w:cs="Times New Roman"/>
          <w:sz w:val="24"/>
          <w:szCs w:val="24"/>
          <w:lang w:val="en-US"/>
        </w:rPr>
        <w:t>1 928 600, 00</w:t>
      </w:r>
      <w:r>
        <w:rPr>
          <w:rFonts w:ascii="Times New Roman" w:hAnsi="Times New Roman" w:cs="Times New Roman"/>
          <w:sz w:val="24"/>
          <w:szCs w:val="24"/>
          <w:lang w:val="en-US"/>
        </w:rPr>
        <w:t xml:space="preserve"> </w:t>
      </w:r>
      <w:r w:rsidRPr="002C4371">
        <w:rPr>
          <w:rFonts w:ascii="Times New Roman" w:hAnsi="Times New Roman" w:cs="Times New Roman"/>
          <w:sz w:val="24"/>
          <w:szCs w:val="24"/>
          <w:lang w:val="en-US"/>
        </w:rPr>
        <w:t>Euro;</w:t>
      </w:r>
    </w:p>
    <w:p w:rsidR="00DA02DE" w:rsidRDefault="00DA02DE" w:rsidP="00DA02DE">
      <w:pPr>
        <w:pStyle w:val="ListParagraph"/>
        <w:numPr>
          <w:ilvl w:val="0"/>
          <w:numId w:val="10"/>
        </w:numPr>
        <w:spacing w:line="259" w:lineRule="auto"/>
        <w:rPr>
          <w:rFonts w:ascii="Times New Roman" w:hAnsi="Times New Roman" w:cs="Times New Roman"/>
          <w:sz w:val="24"/>
          <w:szCs w:val="24"/>
          <w:lang w:val="en-US"/>
        </w:rPr>
      </w:pPr>
      <w:r w:rsidRPr="00E24793">
        <w:rPr>
          <w:rFonts w:ascii="Times New Roman" w:hAnsi="Times New Roman" w:cs="Times New Roman"/>
          <w:sz w:val="24"/>
          <w:szCs w:val="24"/>
          <w:lang w:val="en-US"/>
        </w:rPr>
        <w:t>IMC Worldwide Ltd (United</w:t>
      </w:r>
      <w:r>
        <w:rPr>
          <w:rFonts w:ascii="Times New Roman" w:hAnsi="Times New Roman" w:cs="Times New Roman"/>
          <w:sz w:val="24"/>
          <w:szCs w:val="24"/>
          <w:lang w:val="en-US"/>
        </w:rPr>
        <w:t xml:space="preserve"> </w:t>
      </w:r>
      <w:r w:rsidRPr="00E24793">
        <w:rPr>
          <w:rFonts w:ascii="Times New Roman" w:hAnsi="Times New Roman" w:cs="Times New Roman"/>
          <w:sz w:val="24"/>
          <w:szCs w:val="24"/>
          <w:lang w:val="en-US"/>
        </w:rPr>
        <w:t>Kingdom) in association with</w:t>
      </w:r>
      <w:r>
        <w:rPr>
          <w:rFonts w:ascii="Times New Roman" w:hAnsi="Times New Roman" w:cs="Times New Roman"/>
          <w:sz w:val="24"/>
          <w:szCs w:val="24"/>
          <w:lang w:val="en-US"/>
        </w:rPr>
        <w:t xml:space="preserve"> RENDEL Ltd (United </w:t>
      </w:r>
      <w:r w:rsidRPr="00E24793">
        <w:rPr>
          <w:rFonts w:ascii="Times New Roman" w:hAnsi="Times New Roman" w:cs="Times New Roman"/>
          <w:sz w:val="24"/>
          <w:szCs w:val="24"/>
          <w:lang w:val="en-US"/>
        </w:rPr>
        <w:t>Kingdom –</w:t>
      </w:r>
      <w:r>
        <w:rPr>
          <w:rFonts w:ascii="Times New Roman" w:hAnsi="Times New Roman" w:cs="Times New Roman"/>
          <w:sz w:val="24"/>
          <w:szCs w:val="24"/>
          <w:lang w:val="en-US"/>
        </w:rPr>
        <w:t xml:space="preserve"> </w:t>
      </w:r>
      <w:r w:rsidRPr="00DA02DE">
        <w:rPr>
          <w:rFonts w:ascii="Times New Roman" w:hAnsi="Times New Roman" w:cs="Times New Roman"/>
          <w:sz w:val="24"/>
          <w:szCs w:val="24"/>
          <w:lang w:val="en-US"/>
        </w:rPr>
        <w:t>2 935 209, 85</w:t>
      </w:r>
      <w:r>
        <w:rPr>
          <w:rFonts w:ascii="Times New Roman" w:hAnsi="Times New Roman" w:cs="Times New Roman"/>
          <w:sz w:val="24"/>
          <w:szCs w:val="24"/>
          <w:lang w:val="en-US"/>
        </w:rPr>
        <w:t xml:space="preserve"> </w:t>
      </w:r>
      <w:r w:rsidRPr="00E24793">
        <w:rPr>
          <w:rFonts w:ascii="Times New Roman" w:hAnsi="Times New Roman" w:cs="Times New Roman"/>
          <w:sz w:val="24"/>
          <w:szCs w:val="24"/>
          <w:lang w:val="en-US"/>
        </w:rPr>
        <w:t>Euro.</w:t>
      </w:r>
    </w:p>
    <w:p w:rsidR="008F7406" w:rsidRPr="001D25A4" w:rsidRDefault="008F7406" w:rsidP="001D25A4">
      <w:pPr>
        <w:spacing w:line="259" w:lineRule="auto"/>
        <w:rPr>
          <w:sz w:val="22"/>
          <w:szCs w:val="24"/>
          <w:lang w:val="en-US"/>
        </w:rPr>
      </w:pPr>
      <w:r w:rsidRPr="001D25A4">
        <w:rPr>
          <w:sz w:val="22"/>
          <w:szCs w:val="24"/>
          <w:lang w:val="en-US"/>
        </w:rPr>
        <w:t>*The evaluated prices exclude the Designer’s Representat</w:t>
      </w:r>
      <w:r w:rsidR="001D25A4" w:rsidRPr="001D25A4">
        <w:rPr>
          <w:sz w:val="22"/>
          <w:szCs w:val="24"/>
          <w:lang w:val="en-US"/>
        </w:rPr>
        <w:t>ive Remuneration, as per ITC 27.1 of the RFP.</w:t>
      </w:r>
      <w:r w:rsidRPr="001D25A4">
        <w:rPr>
          <w:sz w:val="22"/>
          <w:szCs w:val="24"/>
          <w:lang w:val="en-US"/>
        </w:rPr>
        <w:t xml:space="preserve"> </w:t>
      </w:r>
    </w:p>
    <w:p w:rsidR="00A050B1" w:rsidRPr="00A050B1" w:rsidRDefault="00A050B1" w:rsidP="00A050B1">
      <w:pPr>
        <w:rPr>
          <w:b/>
          <w:szCs w:val="24"/>
        </w:rPr>
      </w:pPr>
      <w:r w:rsidRPr="00A050B1">
        <w:rPr>
          <w:b/>
          <w:szCs w:val="24"/>
        </w:rPr>
        <w:t>Name of Tenderers rejected and reasons for rejection:</w:t>
      </w:r>
    </w:p>
    <w:p w:rsidR="00A050B1" w:rsidRDefault="00A050B1" w:rsidP="00EC4C6C">
      <w:pPr>
        <w:pStyle w:val="ListParagraph"/>
        <w:numPr>
          <w:ilvl w:val="0"/>
          <w:numId w:val="11"/>
        </w:numPr>
        <w:autoSpaceDE w:val="0"/>
        <w:autoSpaceDN w:val="0"/>
        <w:adjustRightInd w:val="0"/>
        <w:jc w:val="both"/>
        <w:rPr>
          <w:rFonts w:ascii="Times New Roman" w:hAnsi="Times New Roman" w:cs="Times New Roman"/>
          <w:sz w:val="24"/>
          <w:szCs w:val="24"/>
          <w:lang w:val="en-US"/>
        </w:rPr>
      </w:pPr>
      <w:r w:rsidRPr="00A050B1">
        <w:rPr>
          <w:rFonts w:ascii="Times New Roman" w:hAnsi="Times New Roman" w:cs="Times New Roman"/>
          <w:sz w:val="24"/>
          <w:szCs w:val="24"/>
          <w:lang w:val="en-US"/>
        </w:rPr>
        <w:t>The technical proposal of EPTISA Romania S.R.L. (Romania) in association with EPTISA Servicios S.L (Spain) has been disqualified and rejected in accordance with Clause 12.3 of I</w:t>
      </w:r>
      <w:r w:rsidR="00362DA4">
        <w:rPr>
          <w:rFonts w:ascii="Times New Roman" w:hAnsi="Times New Roman" w:cs="Times New Roman"/>
          <w:sz w:val="24"/>
          <w:szCs w:val="24"/>
          <w:lang w:val="en-US"/>
        </w:rPr>
        <w:t>TC in the Request for Proposals;</w:t>
      </w:r>
    </w:p>
    <w:p w:rsidR="00EC4C6C" w:rsidRPr="00EC4C6C" w:rsidRDefault="00EC4C6C" w:rsidP="00EC4C6C">
      <w:pPr>
        <w:pStyle w:val="ListParagraph"/>
        <w:numPr>
          <w:ilvl w:val="0"/>
          <w:numId w:val="11"/>
        </w:numPr>
        <w:autoSpaceDE w:val="0"/>
        <w:autoSpaceDN w:val="0"/>
        <w:adjustRightInd w:val="0"/>
        <w:jc w:val="both"/>
        <w:rPr>
          <w:rFonts w:ascii="Times New Roman" w:hAnsi="Times New Roman" w:cs="Times New Roman"/>
          <w:sz w:val="24"/>
          <w:szCs w:val="24"/>
          <w:lang w:val="en-US"/>
        </w:rPr>
      </w:pPr>
      <w:r w:rsidRPr="00EC4C6C">
        <w:rPr>
          <w:rFonts w:ascii="Times New Roman" w:hAnsi="Times New Roman" w:cs="Times New Roman"/>
          <w:sz w:val="24"/>
          <w:szCs w:val="24"/>
          <w:lang w:val="en-US"/>
        </w:rPr>
        <w:t>The Financial Proposal submitted by the JV TECNIC Consulting</w:t>
      </w:r>
      <w:r>
        <w:rPr>
          <w:rFonts w:ascii="Times New Roman" w:hAnsi="Times New Roman" w:cs="Times New Roman"/>
          <w:sz w:val="24"/>
          <w:szCs w:val="24"/>
          <w:lang w:val="en-US"/>
        </w:rPr>
        <w:t xml:space="preserve"> </w:t>
      </w:r>
      <w:r w:rsidRPr="00EC4C6C">
        <w:rPr>
          <w:rFonts w:ascii="Times New Roman" w:hAnsi="Times New Roman" w:cs="Times New Roman"/>
          <w:sz w:val="24"/>
          <w:szCs w:val="24"/>
          <w:lang w:val="en-US"/>
        </w:rPr>
        <w:t>Engineering Romania SRL (Romania) in association with EGNATIA ODOS</w:t>
      </w:r>
      <w:r>
        <w:rPr>
          <w:rFonts w:ascii="Times New Roman" w:hAnsi="Times New Roman" w:cs="Times New Roman"/>
          <w:sz w:val="24"/>
          <w:szCs w:val="24"/>
          <w:lang w:val="en-US"/>
        </w:rPr>
        <w:t xml:space="preserve"> </w:t>
      </w:r>
      <w:r w:rsidRPr="00EC4C6C">
        <w:rPr>
          <w:rFonts w:ascii="Times New Roman" w:hAnsi="Times New Roman" w:cs="Times New Roman"/>
          <w:sz w:val="24"/>
          <w:szCs w:val="24"/>
          <w:lang w:val="en-US"/>
        </w:rPr>
        <w:t>S.A. (Greece), has been submitted unsealed, against the provisions of clause</w:t>
      </w:r>
      <w:r>
        <w:rPr>
          <w:rFonts w:ascii="Times New Roman" w:hAnsi="Times New Roman" w:cs="Times New Roman"/>
          <w:sz w:val="24"/>
          <w:szCs w:val="24"/>
          <w:lang w:val="en-US"/>
        </w:rPr>
        <w:t xml:space="preserve"> </w:t>
      </w:r>
      <w:r w:rsidRPr="00EC4C6C">
        <w:rPr>
          <w:rFonts w:ascii="Times New Roman" w:hAnsi="Times New Roman" w:cs="Times New Roman"/>
          <w:sz w:val="24"/>
          <w:szCs w:val="24"/>
          <w:lang w:val="en-US"/>
        </w:rPr>
        <w:t>17.6 of ITC in the Request for Proposal document. Consequently, the submitted</w:t>
      </w:r>
      <w:r>
        <w:rPr>
          <w:rFonts w:ascii="Times New Roman" w:hAnsi="Times New Roman" w:cs="Times New Roman"/>
          <w:sz w:val="24"/>
          <w:szCs w:val="24"/>
          <w:lang w:val="en-US"/>
        </w:rPr>
        <w:t xml:space="preserve"> proposal has been</w:t>
      </w:r>
      <w:r w:rsidRPr="00EC4C6C">
        <w:rPr>
          <w:rFonts w:ascii="Times New Roman" w:hAnsi="Times New Roman" w:cs="Times New Roman"/>
          <w:sz w:val="24"/>
          <w:szCs w:val="24"/>
          <w:lang w:val="en-US"/>
        </w:rPr>
        <w:t xml:space="preserve"> declared as being non-responsive and rejected.</w:t>
      </w:r>
    </w:p>
    <w:p w:rsidR="003859F5" w:rsidRDefault="003859F5">
      <w:pPr>
        <w:rPr>
          <w:b/>
          <w:szCs w:val="24"/>
        </w:rPr>
      </w:pPr>
    </w:p>
    <w:p w:rsidR="00791562" w:rsidRPr="00672F5C" w:rsidRDefault="00791562">
      <w:pPr>
        <w:rPr>
          <w:b/>
          <w:szCs w:val="24"/>
        </w:rPr>
      </w:pPr>
      <w:r w:rsidRPr="00672F5C">
        <w:rPr>
          <w:b/>
          <w:szCs w:val="24"/>
        </w:rPr>
        <w:t>Name of Winning Tenderer and Price offered:</w:t>
      </w:r>
    </w:p>
    <w:p w:rsidR="00CA17F3" w:rsidRPr="003A4A13" w:rsidRDefault="007A3D77" w:rsidP="00FC322D">
      <w:pPr>
        <w:ind w:left="567" w:firstLine="142"/>
        <w:rPr>
          <w:b/>
          <w:sz w:val="22"/>
          <w:szCs w:val="24"/>
          <w:lang w:val="en-US"/>
        </w:rPr>
      </w:pPr>
      <w:r w:rsidRPr="003A4A13">
        <w:rPr>
          <w:b/>
          <w:szCs w:val="24"/>
          <w:lang w:val="en-US"/>
        </w:rPr>
        <w:t xml:space="preserve">IRD Engineering S.r.l. (Italy) </w:t>
      </w:r>
      <w:r w:rsidR="006D2C9C" w:rsidRPr="003A4A13">
        <w:rPr>
          <w:b/>
          <w:i/>
          <w:szCs w:val="24"/>
        </w:rPr>
        <w:t>–</w:t>
      </w:r>
      <w:r w:rsidRPr="003A4A13">
        <w:rPr>
          <w:b/>
          <w:szCs w:val="24"/>
        </w:rPr>
        <w:t xml:space="preserve"> </w:t>
      </w:r>
      <w:r w:rsidR="00C207DC" w:rsidRPr="003A4A13">
        <w:rPr>
          <w:b/>
          <w:szCs w:val="24"/>
        </w:rPr>
        <w:t xml:space="preserve">1 947 600, 00 </w:t>
      </w:r>
      <w:r w:rsidR="00B230AE" w:rsidRPr="003A4A13">
        <w:rPr>
          <w:b/>
          <w:szCs w:val="24"/>
          <w:lang w:val="en-US"/>
        </w:rPr>
        <w:t>EUR</w:t>
      </w:r>
      <w:r w:rsidR="00CD079E" w:rsidRPr="003A4A13">
        <w:rPr>
          <w:b/>
          <w:szCs w:val="24"/>
          <w:lang w:val="en-US"/>
        </w:rPr>
        <w:t>.</w:t>
      </w:r>
    </w:p>
    <w:p w:rsidR="00791562" w:rsidRPr="000F39F9" w:rsidRDefault="00791562" w:rsidP="009D3B58">
      <w:pPr>
        <w:ind w:left="567"/>
        <w:rPr>
          <w:szCs w:val="24"/>
          <w:lang w:val="en-US"/>
        </w:rPr>
      </w:pPr>
      <w:bookmarkStart w:id="0" w:name="_GoBack"/>
      <w:bookmarkEnd w:id="0"/>
    </w:p>
    <w:sectPr w:rsidR="00791562" w:rsidRPr="000F3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D7" w:rsidRDefault="00F944D7" w:rsidP="00C47E24">
      <w:r>
        <w:separator/>
      </w:r>
    </w:p>
  </w:endnote>
  <w:endnote w:type="continuationSeparator" w:id="0">
    <w:p w:rsidR="00F944D7" w:rsidRDefault="00F944D7" w:rsidP="00C4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D7" w:rsidRDefault="00F944D7" w:rsidP="00C47E24">
      <w:r>
        <w:separator/>
      </w:r>
    </w:p>
  </w:footnote>
  <w:footnote w:type="continuationSeparator" w:id="0">
    <w:p w:rsidR="00F944D7" w:rsidRDefault="00F944D7" w:rsidP="00C47E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4122"/>
    <w:multiLevelType w:val="hybridMultilevel"/>
    <w:tmpl w:val="CD2478DE"/>
    <w:lvl w:ilvl="0" w:tplc="822403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80FD0"/>
    <w:multiLevelType w:val="hybridMultilevel"/>
    <w:tmpl w:val="C178A8AE"/>
    <w:lvl w:ilvl="0" w:tplc="8EA83046">
      <w:start w:val="1"/>
      <w:numFmt w:val="decimal"/>
      <w:lvlText w:val="%1."/>
      <w:lvlJc w:val="left"/>
      <w:pPr>
        <w:ind w:left="704" w:hanging="420"/>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2993269"/>
    <w:multiLevelType w:val="hybridMultilevel"/>
    <w:tmpl w:val="2B98B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6FB1"/>
    <w:multiLevelType w:val="hybridMultilevel"/>
    <w:tmpl w:val="CD2478DE"/>
    <w:lvl w:ilvl="0" w:tplc="822403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55B37"/>
    <w:multiLevelType w:val="hybridMultilevel"/>
    <w:tmpl w:val="CD2478DE"/>
    <w:lvl w:ilvl="0" w:tplc="822403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04D6C"/>
    <w:multiLevelType w:val="hybridMultilevel"/>
    <w:tmpl w:val="C3426DC8"/>
    <w:lvl w:ilvl="0" w:tplc="822403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10A5F"/>
    <w:multiLevelType w:val="multilevel"/>
    <w:tmpl w:val="1FAEA7FC"/>
    <w:lvl w:ilvl="0">
      <w:start w:val="30"/>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0"/>
        <w:szCs w:val="20"/>
      </w:rPr>
    </w:lvl>
    <w:lvl w:ilvl="3">
      <w:start w:val="1"/>
      <w:numFmt w:val="none"/>
      <w:pStyle w:val="Heading4"/>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9C26130"/>
    <w:multiLevelType w:val="hybridMultilevel"/>
    <w:tmpl w:val="CD2478DE"/>
    <w:lvl w:ilvl="0" w:tplc="822403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D36C3E"/>
    <w:multiLevelType w:val="hybridMultilevel"/>
    <w:tmpl w:val="BAF613B8"/>
    <w:lvl w:ilvl="0" w:tplc="822403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B596F"/>
    <w:multiLevelType w:val="hybridMultilevel"/>
    <w:tmpl w:val="CD2478DE"/>
    <w:lvl w:ilvl="0" w:tplc="822403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0D5573"/>
    <w:multiLevelType w:val="hybridMultilevel"/>
    <w:tmpl w:val="DD3496CC"/>
    <w:lvl w:ilvl="0" w:tplc="822403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10"/>
  </w:num>
  <w:num w:numId="7">
    <w:abstractNumId w:val="8"/>
  </w:num>
  <w:num w:numId="8">
    <w:abstractNumId w:val="2"/>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62"/>
    <w:rsid w:val="00017128"/>
    <w:rsid w:val="000C7EE9"/>
    <w:rsid w:val="000D2E2F"/>
    <w:rsid w:val="000F1FD4"/>
    <w:rsid w:val="000F2EC5"/>
    <w:rsid w:val="000F39F9"/>
    <w:rsid w:val="000F7E75"/>
    <w:rsid w:val="00135483"/>
    <w:rsid w:val="0015231C"/>
    <w:rsid w:val="001D01CE"/>
    <w:rsid w:val="001D25A4"/>
    <w:rsid w:val="001E6BF4"/>
    <w:rsid w:val="001F3690"/>
    <w:rsid w:val="001F7380"/>
    <w:rsid w:val="00224047"/>
    <w:rsid w:val="002A5D91"/>
    <w:rsid w:val="002C0DA4"/>
    <w:rsid w:val="002C4371"/>
    <w:rsid w:val="002E5041"/>
    <w:rsid w:val="00311355"/>
    <w:rsid w:val="00313B4B"/>
    <w:rsid w:val="00355792"/>
    <w:rsid w:val="00362DA4"/>
    <w:rsid w:val="003859F5"/>
    <w:rsid w:val="003A4A13"/>
    <w:rsid w:val="0042092D"/>
    <w:rsid w:val="00463C23"/>
    <w:rsid w:val="00466899"/>
    <w:rsid w:val="00473B9E"/>
    <w:rsid w:val="00492D64"/>
    <w:rsid w:val="00493A3D"/>
    <w:rsid w:val="004B51DB"/>
    <w:rsid w:val="00500359"/>
    <w:rsid w:val="005335B5"/>
    <w:rsid w:val="00563423"/>
    <w:rsid w:val="00575402"/>
    <w:rsid w:val="00577947"/>
    <w:rsid w:val="00580035"/>
    <w:rsid w:val="00580974"/>
    <w:rsid w:val="005D371B"/>
    <w:rsid w:val="005E2F24"/>
    <w:rsid w:val="005E4B51"/>
    <w:rsid w:val="005F132A"/>
    <w:rsid w:val="00672F5C"/>
    <w:rsid w:val="006777D3"/>
    <w:rsid w:val="00690860"/>
    <w:rsid w:val="0069508F"/>
    <w:rsid w:val="006C6012"/>
    <w:rsid w:val="006D2C9C"/>
    <w:rsid w:val="00700A3E"/>
    <w:rsid w:val="00714D2E"/>
    <w:rsid w:val="007265C3"/>
    <w:rsid w:val="00740DA1"/>
    <w:rsid w:val="00775DC3"/>
    <w:rsid w:val="00791562"/>
    <w:rsid w:val="00796A27"/>
    <w:rsid w:val="007A3D77"/>
    <w:rsid w:val="007C0C11"/>
    <w:rsid w:val="007E021D"/>
    <w:rsid w:val="00802B6A"/>
    <w:rsid w:val="00845E10"/>
    <w:rsid w:val="00852696"/>
    <w:rsid w:val="00854D99"/>
    <w:rsid w:val="008A0957"/>
    <w:rsid w:val="008A69B7"/>
    <w:rsid w:val="008E3003"/>
    <w:rsid w:val="008F1781"/>
    <w:rsid w:val="008F218A"/>
    <w:rsid w:val="008F7406"/>
    <w:rsid w:val="00931FDF"/>
    <w:rsid w:val="00934A0F"/>
    <w:rsid w:val="0094522C"/>
    <w:rsid w:val="00955AA4"/>
    <w:rsid w:val="00960CE9"/>
    <w:rsid w:val="00962B88"/>
    <w:rsid w:val="009A760D"/>
    <w:rsid w:val="009C261F"/>
    <w:rsid w:val="009D3B58"/>
    <w:rsid w:val="009D67DB"/>
    <w:rsid w:val="009E5177"/>
    <w:rsid w:val="00A050B1"/>
    <w:rsid w:val="00A0756D"/>
    <w:rsid w:val="00A102E6"/>
    <w:rsid w:val="00A20375"/>
    <w:rsid w:val="00A47E32"/>
    <w:rsid w:val="00A75060"/>
    <w:rsid w:val="00A92945"/>
    <w:rsid w:val="00A947AA"/>
    <w:rsid w:val="00AC20FF"/>
    <w:rsid w:val="00AF560D"/>
    <w:rsid w:val="00B230AE"/>
    <w:rsid w:val="00B26B1D"/>
    <w:rsid w:val="00B42E64"/>
    <w:rsid w:val="00BB189C"/>
    <w:rsid w:val="00BB6BB0"/>
    <w:rsid w:val="00BC6371"/>
    <w:rsid w:val="00BE2C47"/>
    <w:rsid w:val="00BF38F7"/>
    <w:rsid w:val="00C076E4"/>
    <w:rsid w:val="00C207DC"/>
    <w:rsid w:val="00C47E24"/>
    <w:rsid w:val="00C85BA4"/>
    <w:rsid w:val="00CA17F3"/>
    <w:rsid w:val="00CD079E"/>
    <w:rsid w:val="00D02881"/>
    <w:rsid w:val="00D02EA4"/>
    <w:rsid w:val="00D038BE"/>
    <w:rsid w:val="00D35A87"/>
    <w:rsid w:val="00D50441"/>
    <w:rsid w:val="00D95CDB"/>
    <w:rsid w:val="00DA02DE"/>
    <w:rsid w:val="00E24793"/>
    <w:rsid w:val="00E263A0"/>
    <w:rsid w:val="00E31E66"/>
    <w:rsid w:val="00E32013"/>
    <w:rsid w:val="00E67FCC"/>
    <w:rsid w:val="00E739D3"/>
    <w:rsid w:val="00E86706"/>
    <w:rsid w:val="00E92228"/>
    <w:rsid w:val="00EC4C6C"/>
    <w:rsid w:val="00EE1FE2"/>
    <w:rsid w:val="00EE7636"/>
    <w:rsid w:val="00EF1AFC"/>
    <w:rsid w:val="00EF69DB"/>
    <w:rsid w:val="00F13E8A"/>
    <w:rsid w:val="00F21112"/>
    <w:rsid w:val="00F375F6"/>
    <w:rsid w:val="00F429DD"/>
    <w:rsid w:val="00F61F69"/>
    <w:rsid w:val="00F944D7"/>
    <w:rsid w:val="00FA3CAF"/>
    <w:rsid w:val="00FC322D"/>
    <w:rsid w:val="00FF5C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E213"/>
  <w15:docId w15:val="{783CABD2-F9C4-4E42-B2FA-814F6B6A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62"/>
    <w:pPr>
      <w:spacing w:after="0" w:line="240" w:lineRule="auto"/>
      <w:jc w:val="both"/>
    </w:pPr>
    <w:rPr>
      <w:rFonts w:ascii="Times New Roman" w:eastAsia="Times New Roman" w:hAnsi="Times New Roman" w:cs="Times New Roman"/>
      <w:sz w:val="24"/>
      <w:szCs w:val="20"/>
    </w:rPr>
  </w:style>
  <w:style w:type="paragraph" w:styleId="Heading4">
    <w:name w:val="heading 4"/>
    <w:aliases w:val=" Sub-Clause Sub-paragraph,ClauseSubSub_No&amp;Name,Sub-Clause Sub-paragraph"/>
    <w:basedOn w:val="Normal"/>
    <w:next w:val="Normal"/>
    <w:link w:val="Heading4Char"/>
    <w:qFormat/>
    <w:rsid w:val="00791562"/>
    <w:pPr>
      <w:numPr>
        <w:ilvl w:val="3"/>
        <w:numId w:val="1"/>
      </w:numPr>
      <w:spacing w:after="200"/>
      <w:outlineLvl w:val="3"/>
    </w:pPr>
    <w:rPr>
      <w:lang w:val="en-US"/>
    </w:rPr>
  </w:style>
  <w:style w:type="paragraph" w:styleId="Heading6">
    <w:name w:val="heading 6"/>
    <w:basedOn w:val="Normal"/>
    <w:next w:val="Normal"/>
    <w:link w:val="Heading6Char"/>
    <w:qFormat/>
    <w:rsid w:val="00791562"/>
    <w:pPr>
      <w:numPr>
        <w:ilvl w:val="5"/>
        <w:numId w:val="1"/>
      </w:numPr>
      <w:spacing w:before="240" w:after="60"/>
      <w:outlineLvl w:val="5"/>
    </w:pPr>
    <w:rPr>
      <w:i/>
      <w:sz w:val="22"/>
    </w:rPr>
  </w:style>
  <w:style w:type="paragraph" w:styleId="Heading7">
    <w:name w:val="heading 7"/>
    <w:basedOn w:val="Normal"/>
    <w:next w:val="Normal"/>
    <w:link w:val="Heading7Char"/>
    <w:qFormat/>
    <w:rsid w:val="00791562"/>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791562"/>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79156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 Sub-Clause Sub-paragraph Char,ClauseSubSub_No&amp;Name Char,Sub-Clause Sub-paragraph Char"/>
    <w:basedOn w:val="DefaultParagraphFont"/>
    <w:link w:val="Heading4"/>
    <w:rsid w:val="00791562"/>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791562"/>
    <w:rPr>
      <w:rFonts w:ascii="Times New Roman" w:eastAsia="Times New Roman" w:hAnsi="Times New Roman" w:cs="Times New Roman"/>
      <w:i/>
      <w:szCs w:val="20"/>
    </w:rPr>
  </w:style>
  <w:style w:type="character" w:customStyle="1" w:styleId="Heading7Char">
    <w:name w:val="Heading 7 Char"/>
    <w:basedOn w:val="DefaultParagraphFont"/>
    <w:link w:val="Heading7"/>
    <w:rsid w:val="00791562"/>
    <w:rPr>
      <w:rFonts w:ascii="Arial" w:eastAsia="Times New Roman" w:hAnsi="Arial" w:cs="Times New Roman"/>
      <w:sz w:val="20"/>
      <w:szCs w:val="20"/>
    </w:rPr>
  </w:style>
  <w:style w:type="character" w:customStyle="1" w:styleId="Heading8Char">
    <w:name w:val="Heading 8 Char"/>
    <w:basedOn w:val="DefaultParagraphFont"/>
    <w:link w:val="Heading8"/>
    <w:rsid w:val="00791562"/>
    <w:rPr>
      <w:rFonts w:ascii="Arial" w:eastAsia="Times New Roman" w:hAnsi="Arial" w:cs="Times New Roman"/>
      <w:i/>
      <w:sz w:val="20"/>
      <w:szCs w:val="20"/>
    </w:rPr>
  </w:style>
  <w:style w:type="character" w:customStyle="1" w:styleId="Heading9Char">
    <w:name w:val="Heading 9 Char"/>
    <w:basedOn w:val="DefaultParagraphFont"/>
    <w:link w:val="Heading9"/>
    <w:rsid w:val="00791562"/>
    <w:rPr>
      <w:rFonts w:ascii="Arial" w:eastAsia="Times New Roman" w:hAnsi="Arial" w:cs="Times New Roman"/>
      <w:b/>
      <w:i/>
      <w:sz w:val="18"/>
      <w:szCs w:val="20"/>
    </w:rPr>
  </w:style>
  <w:style w:type="paragraph" w:customStyle="1" w:styleId="Header3-Paragraph">
    <w:name w:val="Header 3 - Paragraph"/>
    <w:basedOn w:val="Normal"/>
    <w:rsid w:val="00791562"/>
    <w:pPr>
      <w:numPr>
        <w:ilvl w:val="1"/>
        <w:numId w:val="1"/>
      </w:numPr>
      <w:spacing w:after="200"/>
    </w:pPr>
    <w:rPr>
      <w:lang w:val="en-US"/>
    </w:rPr>
  </w:style>
  <w:style w:type="paragraph" w:customStyle="1" w:styleId="P3Header1-Clauses">
    <w:name w:val="P3 Header1-Clauses"/>
    <w:basedOn w:val="Normal"/>
    <w:rsid w:val="00791562"/>
    <w:pPr>
      <w:numPr>
        <w:ilvl w:val="2"/>
        <w:numId w:val="1"/>
      </w:numPr>
      <w:jc w:val="left"/>
    </w:pPr>
    <w:rPr>
      <w:b/>
    </w:rPr>
  </w:style>
  <w:style w:type="paragraph" w:styleId="ListParagraph">
    <w:name w:val="List Paragraph"/>
    <w:basedOn w:val="Normal"/>
    <w:uiPriority w:val="34"/>
    <w:qFormat/>
    <w:rsid w:val="0042092D"/>
    <w:pPr>
      <w:spacing w:after="200" w:line="276" w:lineRule="auto"/>
      <w:ind w:left="720"/>
      <w:contextualSpacing/>
      <w:jc w:val="left"/>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47E24"/>
    <w:pPr>
      <w:tabs>
        <w:tab w:val="center" w:pos="4513"/>
        <w:tab w:val="right" w:pos="9026"/>
      </w:tabs>
    </w:pPr>
  </w:style>
  <w:style w:type="character" w:customStyle="1" w:styleId="HeaderChar">
    <w:name w:val="Header Char"/>
    <w:basedOn w:val="DefaultParagraphFont"/>
    <w:link w:val="Header"/>
    <w:uiPriority w:val="99"/>
    <w:rsid w:val="00C47E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7E24"/>
    <w:pPr>
      <w:tabs>
        <w:tab w:val="center" w:pos="4513"/>
        <w:tab w:val="right" w:pos="9026"/>
      </w:tabs>
    </w:pPr>
  </w:style>
  <w:style w:type="character" w:customStyle="1" w:styleId="FooterChar">
    <w:name w:val="Footer Char"/>
    <w:basedOn w:val="DefaultParagraphFont"/>
    <w:link w:val="Footer"/>
    <w:uiPriority w:val="99"/>
    <w:rsid w:val="00C47E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54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D99"/>
    <w:rPr>
      <w:rFonts w:ascii="Segoe UI" w:eastAsia="Times New Roman" w:hAnsi="Segoe UI" w:cs="Segoe UI"/>
      <w:sz w:val="18"/>
      <w:szCs w:val="18"/>
    </w:rPr>
  </w:style>
  <w:style w:type="paragraph" w:styleId="NoSpacing">
    <w:name w:val="No Spacing"/>
    <w:uiPriority w:val="1"/>
    <w:qFormat/>
    <w:rsid w:val="006D2C9C"/>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file>

<file path=customXml/itemProps1.xml><?xml version="1.0" encoding="utf-8"?>
<ds:datastoreItem xmlns:ds="http://schemas.openxmlformats.org/officeDocument/2006/customXml" ds:itemID="{36FBF208-3EA2-4118-A6AA-D27A5AC9FA1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Gontran, Brigitte</dc:creator>
  <cp:keywords>[EBRD]</cp:keywords>
  <cp:lastModifiedBy>Natalia Capatina</cp:lastModifiedBy>
  <cp:revision>60</cp:revision>
  <cp:lastPrinted>2018-09-06T06:21:00Z</cp:lastPrinted>
  <dcterms:created xsi:type="dcterms:W3CDTF">2018-09-06T05:38:00Z</dcterms:created>
  <dcterms:modified xsi:type="dcterms:W3CDTF">2019-09-17T13:05:00Z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6a7ab7df-eea5-48d6-8ceb-53fa1e3ec57c</vt:lpwstr>
  </property>
  <property fmtid="{D5CDD505-2E9C-101B-9397-08002B2CF9AE}" pid="3" name="bjSaver">
    <vt:lpwstr>hUf0CUFYOcWIpgfV64sif7HmBhw2AkP9</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