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177B" w14:textId="77777777" w:rsidR="007979E1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lang w:val="ro-MD"/>
        </w:rPr>
      </w:pPr>
    </w:p>
    <w:p w14:paraId="79E1A2EF" w14:textId="77777777" w:rsidR="000E2F5C" w:rsidRDefault="000E2F5C" w:rsidP="00A06477">
      <w:pPr>
        <w:jc w:val="right"/>
        <w:rPr>
          <w:b/>
          <w:lang w:val="en-US"/>
        </w:rPr>
      </w:pPr>
    </w:p>
    <w:p w14:paraId="4AEBE0B4" w14:textId="6034918D" w:rsidR="00A06477" w:rsidRDefault="00A06477" w:rsidP="00A06477">
      <w:pPr>
        <w:jc w:val="right"/>
        <w:rPr>
          <w:b/>
        </w:rPr>
      </w:pPr>
      <w:r w:rsidRPr="006B0FBC">
        <w:rPr>
          <w:b/>
          <w:lang w:val="en-US"/>
        </w:rPr>
        <w:t xml:space="preserve">____________________ </w:t>
      </w:r>
      <w:r>
        <w:rPr>
          <w:b/>
        </w:rPr>
        <w:t>Aprobat</w:t>
      </w:r>
    </w:p>
    <w:p w14:paraId="5BC0A942" w14:textId="77777777" w:rsidR="000E2F5C" w:rsidRPr="00A06477" w:rsidRDefault="000E2F5C" w:rsidP="00A06477">
      <w:pPr>
        <w:jc w:val="right"/>
        <w:rPr>
          <w:b/>
        </w:rPr>
      </w:pPr>
    </w:p>
    <w:p w14:paraId="6188A77E" w14:textId="02D1EFDF" w:rsidR="007979E1" w:rsidRPr="006B0FBC" w:rsidRDefault="007979E1" w:rsidP="007979E1">
      <w:pPr>
        <w:jc w:val="center"/>
        <w:rPr>
          <w:b/>
          <w:lang w:val="en-US"/>
        </w:rPr>
      </w:pPr>
      <w:r w:rsidRPr="006F2895">
        <w:rPr>
          <w:b/>
          <w:lang w:val="ro-MD"/>
        </w:rPr>
        <w:t>CAIET DE SARCINI</w:t>
      </w:r>
    </w:p>
    <w:p w14:paraId="528E767F" w14:textId="77777777" w:rsidR="007979E1" w:rsidRPr="00FF430B" w:rsidRDefault="007979E1" w:rsidP="007979E1">
      <w:pPr>
        <w:rPr>
          <w:lang w:val="ro-MD"/>
        </w:rPr>
      </w:pPr>
    </w:p>
    <w:p w14:paraId="3E64CB4A" w14:textId="77777777" w:rsidR="007979E1" w:rsidRPr="00FF430B" w:rsidRDefault="007979E1" w:rsidP="007979E1">
      <w:pPr>
        <w:pStyle w:val="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</w:pPr>
      <w:r w:rsidRPr="00FF430B">
        <w:rPr>
          <w:rFonts w:ascii="Times New Roman" w:hAnsi="Times New Roman" w:cs="Times New Roman"/>
          <w:bCs w:val="0"/>
          <w:color w:val="auto"/>
          <w:sz w:val="24"/>
          <w:szCs w:val="24"/>
          <w:lang w:val="ro-MD"/>
        </w:rPr>
        <w:t>SERVICII DE PROIECTARE</w:t>
      </w:r>
    </w:p>
    <w:p w14:paraId="2DD7BE65" w14:textId="59CE066D" w:rsidR="00E71F7B" w:rsidRPr="00E41E3B" w:rsidRDefault="00E41E3B" w:rsidP="00196AB4">
      <w:pPr>
        <w:jc w:val="both"/>
        <w:rPr>
          <w:bCs/>
          <w:i/>
          <w:u w:val="single"/>
          <w:lang w:val="ro-MD"/>
        </w:rPr>
      </w:pPr>
      <w:r w:rsidRPr="00E41E3B">
        <w:rPr>
          <w:bCs/>
          <w:i/>
          <w:u w:val="single"/>
          <w:lang w:val="ro-MD"/>
        </w:rPr>
        <w:t>Nr.</w:t>
      </w:r>
      <w:r w:rsidR="0092142C" w:rsidRPr="00E41E3B">
        <w:rPr>
          <w:bCs/>
          <w:i/>
          <w:u w:val="single"/>
          <w:lang w:val="ro-MD"/>
        </w:rPr>
        <w:t xml:space="preserve"> </w:t>
      </w:r>
      <w:r w:rsidRPr="00E41E3B">
        <w:rPr>
          <w:rFonts w:ascii="Helvetica" w:hAnsi="Helvetica" w:cs="Helvetica"/>
          <w:bCs/>
          <w:i/>
          <w:color w:val="333333"/>
          <w:sz w:val="21"/>
          <w:szCs w:val="21"/>
          <w:u w:val="single"/>
          <w:shd w:val="clear" w:color="auto" w:fill="FFFFFF"/>
        </w:rPr>
        <w:t>ocds-b3wdp1-MD-1638870449625</w:t>
      </w:r>
    </w:p>
    <w:tbl>
      <w:tblPr>
        <w:tblW w:w="11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827"/>
        <w:gridCol w:w="2327"/>
        <w:gridCol w:w="8036"/>
      </w:tblGrid>
      <w:tr w:rsidR="007979E1" w:rsidRPr="00206B1A" w14:paraId="6F4C629E" w14:textId="77777777" w:rsidTr="004759C7">
        <w:trPr>
          <w:trHeight w:val="42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4983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EAEC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Denumirea lucrării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52C1" w14:textId="77777777" w:rsidR="007979E1" w:rsidRPr="00DE62DD" w:rsidRDefault="007979E1" w:rsidP="004759C7">
            <w:pPr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Servicii de proiectare pentru construcția drumului de acces până la podul peste r. Nistru în regiunea localității Cosăuți.</w:t>
            </w:r>
          </w:p>
        </w:tc>
      </w:tr>
      <w:tr w:rsidR="007979E1" w:rsidRPr="00206B1A" w14:paraId="686A708C" w14:textId="77777777" w:rsidTr="004759C7">
        <w:trPr>
          <w:trHeight w:val="2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438E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77AD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Temeiul proiectării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0091" w14:textId="082C798E" w:rsidR="007979E1" w:rsidRPr="00DE62DD" w:rsidRDefault="007979E1" w:rsidP="004759C7">
            <w:pPr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Demersul nr.</w:t>
            </w:r>
            <w:r w:rsidR="006B0FBC" w:rsidRPr="00DE62DD">
              <w:rPr>
                <w:sz w:val="22"/>
                <w:szCs w:val="22"/>
                <w:lang w:val="ro-MD"/>
              </w:rPr>
              <w:t>08-5568 din 29.11.2021</w:t>
            </w:r>
            <w:r w:rsidRPr="00DE62DD">
              <w:rPr>
                <w:sz w:val="22"/>
                <w:szCs w:val="22"/>
                <w:lang w:val="ro-MD"/>
              </w:rPr>
              <w:t xml:space="preserve"> al Ministerului </w:t>
            </w:r>
            <w:r w:rsidR="006B0FBC" w:rsidRPr="00DE62DD">
              <w:rPr>
                <w:sz w:val="22"/>
                <w:szCs w:val="22"/>
                <w:lang w:val="ro-MD"/>
              </w:rPr>
              <w:t>Infrastructurii și Dezvoltării Regionale al Republicii Moldova</w:t>
            </w:r>
            <w:r w:rsidRPr="00DE62DD">
              <w:rPr>
                <w:sz w:val="22"/>
                <w:szCs w:val="22"/>
                <w:lang w:val="ro-MD"/>
              </w:rPr>
              <w:t>.</w:t>
            </w:r>
          </w:p>
        </w:tc>
      </w:tr>
      <w:tr w:rsidR="007979E1" w:rsidRPr="00206B1A" w14:paraId="0604D959" w14:textId="77777777" w:rsidTr="004759C7">
        <w:trPr>
          <w:trHeight w:val="2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9BB3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1100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Faza de proiectare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E0DB" w14:textId="77777777" w:rsidR="007979E1" w:rsidRPr="00DE62DD" w:rsidRDefault="007979E1" w:rsidP="004759C7">
            <w:pPr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Proiect de execuție.</w:t>
            </w:r>
          </w:p>
        </w:tc>
      </w:tr>
      <w:tr w:rsidR="007979E1" w:rsidRPr="00206B1A" w14:paraId="7616C379" w14:textId="77777777" w:rsidTr="004759C7">
        <w:trPr>
          <w:trHeight w:val="20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F01F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7F00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Proiectant general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DD25" w14:textId="77777777" w:rsidR="007979E1" w:rsidRPr="00DE62DD" w:rsidRDefault="007979E1" w:rsidP="004759C7">
            <w:pPr>
              <w:jc w:val="both"/>
              <w:rPr>
                <w:bCs/>
                <w:color w:val="548DD4"/>
                <w:sz w:val="22"/>
                <w:szCs w:val="22"/>
                <w:lang w:val="ro-MD"/>
              </w:rPr>
            </w:pPr>
            <w:r w:rsidRPr="00DE62DD">
              <w:rPr>
                <w:bCs/>
                <w:sz w:val="22"/>
                <w:szCs w:val="22"/>
                <w:lang w:val="ro-MD"/>
              </w:rPr>
              <w:t>Câștigătorul licitaţiei publice.</w:t>
            </w:r>
          </w:p>
        </w:tc>
      </w:tr>
      <w:tr w:rsidR="007979E1" w:rsidRPr="00206B1A" w14:paraId="4C93F634" w14:textId="77777777" w:rsidTr="004759C7">
        <w:trPr>
          <w:trHeight w:val="39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F15D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7918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Începutul sectorului de reconstrucție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4E4E" w14:textId="44C209FF" w:rsidR="007979E1" w:rsidRPr="00DE62DD" w:rsidRDefault="006B0FBC" w:rsidP="004759C7">
            <w:pPr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km 0,00 a drumului R14.1 R14 – Cosăuţi – frontiera cu Ucraina, intersecție giratorie cu drumul R14 R6 – Codrul Nou – Soroca – Unguri – frontiera cu Ucraina, km 83,35 – se va preciza prin proiect.</w:t>
            </w:r>
          </w:p>
        </w:tc>
      </w:tr>
      <w:tr w:rsidR="007979E1" w:rsidRPr="00206B1A" w14:paraId="1517C4EC" w14:textId="77777777" w:rsidTr="006B0FBC">
        <w:trPr>
          <w:trHeight w:val="589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09FF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650F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 xml:space="preserve">Sfârşitul sectorului de reconstrucție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E019" w14:textId="7ADE1655" w:rsidR="007979E1" w:rsidRPr="00DE62DD" w:rsidRDefault="006B0FBC" w:rsidP="004759C7">
            <w:pPr>
              <w:jc w:val="both"/>
              <w:rPr>
                <w:noProof w:val="0"/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 xml:space="preserve">km 1,702 la drumul R14.1 R14 – Cosăuţi – frontiera cu Ucraina – se va preciza prin proiect. </w:t>
            </w:r>
          </w:p>
        </w:tc>
      </w:tr>
      <w:tr w:rsidR="007979E1" w:rsidRPr="00206B1A" w14:paraId="3985A170" w14:textId="77777777" w:rsidTr="004759C7">
        <w:trPr>
          <w:trHeight w:val="39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6128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2A0C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Începutul sectorului de construcție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0B7D" w14:textId="3AF9BE37" w:rsidR="007979E1" w:rsidRPr="00DE62DD" w:rsidRDefault="00DE62DD" w:rsidP="004759C7">
            <w:pPr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km 1,702 a drumului R14.1 R14 – Cosăuţi – frontiera cu Ucraina – se va preciza prin proiect.</w:t>
            </w:r>
          </w:p>
        </w:tc>
      </w:tr>
      <w:tr w:rsidR="007979E1" w:rsidRPr="00206B1A" w14:paraId="0B9C27E5" w14:textId="77777777" w:rsidTr="004759C7">
        <w:trPr>
          <w:trHeight w:val="39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1629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FFE1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Sfârşitul sectorului de construcție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4489" w14:textId="177BD9F4" w:rsidR="007979E1" w:rsidRPr="00DE62DD" w:rsidRDefault="00DE62DD" w:rsidP="004759C7">
            <w:pPr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km 4,20 (punctul de conexiune cu podul peste r.Nistru în regiunea localității Cosăuți) – se va preciza prin proiect.</w:t>
            </w:r>
          </w:p>
        </w:tc>
      </w:tr>
      <w:tr w:rsidR="007979E1" w:rsidRPr="00206B1A" w14:paraId="09F89108" w14:textId="77777777" w:rsidTr="004759C7">
        <w:trPr>
          <w:trHeight w:val="397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33CB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9DAD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 xml:space="preserve">Necesitatea efectuării studiilor şi cercetărilor pe teren 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F920" w14:textId="7E0F3ACB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Ridicări topogeodezice, conform art.31 al Legii nr. 778 din 27.12.2001, privind geodezia, cartografia şi geoinformatica;</w:t>
            </w:r>
          </w:p>
          <w:p w14:paraId="5A4108A1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Prospecțiuni geologice;</w:t>
            </w:r>
          </w:p>
          <w:p w14:paraId="0BF4F7AF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Prospecțiuni hidrometeorologice;</w:t>
            </w:r>
          </w:p>
          <w:p w14:paraId="4FCEBD54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Examinarea tehnică a sistemului rutier existent şi construcţiilor inginereşti;</w:t>
            </w:r>
          </w:p>
          <w:p w14:paraId="494227AA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Examinarea lucrărilor de artă existente.</w:t>
            </w:r>
          </w:p>
        </w:tc>
      </w:tr>
      <w:tr w:rsidR="007979E1" w:rsidRPr="00206B1A" w14:paraId="48F3F20A" w14:textId="77777777" w:rsidTr="004759C7">
        <w:trPr>
          <w:trHeight w:val="313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A571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A91C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bCs/>
                <w:sz w:val="22"/>
                <w:szCs w:val="22"/>
                <w:lang w:val="ro-MD"/>
              </w:rPr>
              <w:t>Parametrii tehnici de bază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F4E78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Categoria tehnică a drumului conform NCM D.02.01:2015  – II;</w:t>
            </w:r>
          </w:p>
          <w:p w14:paraId="15522D62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Tipul îmbrăcămintei rutiere – beton asfaltic (sarcina pe osie pentru calculul sistemului rutier – 115 kN), stratul de uzură preparat cu bitum modificat cu polimeri conform standardului SM SR EN 14023:2014;</w:t>
            </w:r>
          </w:p>
          <w:p w14:paraId="0CA3CFA3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Lucrări de artă - Conform standardelor și normelor în vigoare, CP D.01.05-2012 „Determinarea caracteristicilor hidrologice pentru condițiile republicii Moldova”, altor standarde în vigoare</w:t>
            </w:r>
            <w:r w:rsidRPr="00DE62DD">
              <w:rPr>
                <w:sz w:val="22"/>
                <w:szCs w:val="22"/>
                <w:lang w:val="ro-MD"/>
              </w:rPr>
              <w:sym w:font="Symbol" w:char="F03B"/>
            </w:r>
            <w:r w:rsidRPr="00DE62DD">
              <w:rPr>
                <w:sz w:val="22"/>
                <w:szCs w:val="22"/>
                <w:lang w:val="ro-MD"/>
              </w:rPr>
              <w:t xml:space="preserve">                </w:t>
            </w:r>
          </w:p>
          <w:p w14:paraId="03615B30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Accesoriile drumului, siguranţa rutieră – Conform NCM D.02.01:2015, CP D.02.11-2014, altor standarde în vigoare.</w:t>
            </w:r>
          </w:p>
        </w:tc>
      </w:tr>
      <w:tr w:rsidR="007979E1" w:rsidRPr="00206B1A" w14:paraId="3F77A401" w14:textId="77777777" w:rsidTr="004759C7">
        <w:trPr>
          <w:trHeight w:val="497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51994CE9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7A57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Condiţii specifice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FA1B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Proiectantul va examina „Studiu privind aprecierea punctului de conexiune a drumului de acces către podul peste r. Nistru, în regiunea localităților Iampol-Cosăuți”, nr.535/2021-DA, elaborat de către „Universinj” SRL (varianta 2, acceptată de către beneficiar);</w:t>
            </w:r>
          </w:p>
          <w:p w14:paraId="132C8E84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Proiectantul va elabora compartimentul privind evaluarea impactului asupra mediului;</w:t>
            </w:r>
          </w:p>
          <w:p w14:paraId="2F641F7B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Proiectantul va elabora proiectul, conform prevederilor Standardelor Europene, puse în aplicare din 01.01.2021;</w:t>
            </w:r>
          </w:p>
          <w:p w14:paraId="2F187263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Proiectantul va elabora borderou de măsurări al grosimilor îmbrăcămintei rutiere existente, peste fiecare 100 m, pe sectorul de reconstrucție</w:t>
            </w:r>
            <w:r w:rsidRPr="00DE62DD">
              <w:rPr>
                <w:sz w:val="22"/>
                <w:szCs w:val="22"/>
                <w:lang w:val="ro-MD"/>
              </w:rPr>
              <w:sym w:font="Symbol" w:char="F03B"/>
            </w:r>
          </w:p>
          <w:p w14:paraId="57E900BD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  <w:tab w:val="num" w:pos="208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Proiectantul va elabora lista cantităților materialului demolat și decapat cu stipularea transmiterii ulterioare către beneficiar;</w:t>
            </w:r>
          </w:p>
          <w:p w14:paraId="20CE40C5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Proiectantul va aviza documentația de proiect cu arhitectul-șef al raionului conform prevederilor art.5 al Legii nr.163, din 09.07.2010 ”Privind autorizarea executării lucrărilor de construcții”;</w:t>
            </w:r>
          </w:p>
          <w:p w14:paraId="23978927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lastRenderedPageBreak/>
              <w:t>La întocmirea devizului de cheltuieli, de folosit costurile utilajelor de construcții aprobate de către Î.S.„Administrația de Stat a drumurilor”;</w:t>
            </w:r>
          </w:p>
          <w:p w14:paraId="077570DE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La necesitate, proiectantul va elabora proiect pentru extragerea rocilor sedimentare și a celor neconsolidate.</w:t>
            </w:r>
          </w:p>
        </w:tc>
      </w:tr>
      <w:tr w:rsidR="007979E1" w:rsidRPr="00206B1A" w14:paraId="04E58B07" w14:textId="77777777" w:rsidTr="004759C7">
        <w:trPr>
          <w:trHeight w:val="397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6BDB8C68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6E03" w14:textId="77777777" w:rsidR="007979E1" w:rsidRPr="00DE62DD" w:rsidRDefault="007979E1" w:rsidP="004759C7">
            <w:pPr>
              <w:rPr>
                <w:bCs/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Date iniţiale la tema de proiect, avize, acorduri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4938" w14:textId="77777777" w:rsidR="007979E1" w:rsidRPr="00DE62DD" w:rsidRDefault="007979E1" w:rsidP="004759C7">
            <w:pPr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 xml:space="preserve">Beneficiarul va obţine cu susţinerea Proiectantului: </w:t>
            </w:r>
          </w:p>
          <w:p w14:paraId="3D20EB45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Certificatul de urbanism;</w:t>
            </w:r>
          </w:p>
          <w:p w14:paraId="32EE8EB5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Avizul autorităţilor administraţiei publice locale şi organelor de stat de supraveghere.</w:t>
            </w:r>
          </w:p>
        </w:tc>
      </w:tr>
      <w:tr w:rsidR="007979E1" w:rsidRPr="00206B1A" w14:paraId="0580C864" w14:textId="77777777" w:rsidTr="004759C7">
        <w:trPr>
          <w:trHeight w:val="322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751333C7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47E2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Conţinutul proiectului de execuţie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AD32" w14:textId="77777777" w:rsidR="007979E1" w:rsidRPr="00DE62DD" w:rsidRDefault="007979E1" w:rsidP="004759C7">
            <w:pPr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Conform NCM A. 07.02.2012/A1:2017;</w:t>
            </w:r>
          </w:p>
          <w:p w14:paraId="6731605B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Memoriu explicativ general;</w:t>
            </w:r>
          </w:p>
          <w:p w14:paraId="6C4A7360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Desene pe compartimente;</w:t>
            </w:r>
          </w:p>
          <w:p w14:paraId="7F390E6D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Liste de cantităţi pe compartimente;</w:t>
            </w:r>
          </w:p>
          <w:p w14:paraId="4AEB62CF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Devize, conform art. 4.2.7 al CP L.01.01-2012/A1:2017, privind întocmirea devizelor pentru lucrări de construcție-montaj prin metoda de resurse (inclusiv forma 5);</w:t>
            </w:r>
          </w:p>
          <w:p w14:paraId="433A78BD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Caietul de sarcini pentru execuția lucrărilor;</w:t>
            </w:r>
          </w:p>
          <w:p w14:paraId="3536C6D3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Elaborarea compartimentului „Argumentarea tehnico-economică a investițiilor”;</w:t>
            </w:r>
          </w:p>
          <w:p w14:paraId="1176502A" w14:textId="77777777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Elaborarea compartimentului „Organizarea șantierului de construcție”;</w:t>
            </w:r>
          </w:p>
          <w:p w14:paraId="6B221DC5" w14:textId="77777777" w:rsidR="007979E1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Cartea tehnică</w:t>
            </w:r>
            <w:r w:rsidR="006B561E">
              <w:rPr>
                <w:sz w:val="22"/>
                <w:szCs w:val="22"/>
                <w:lang w:val="ro-MD"/>
              </w:rPr>
              <w:t>;</w:t>
            </w:r>
          </w:p>
          <w:p w14:paraId="2D30D63A" w14:textId="77777777" w:rsidR="006B561E" w:rsidRDefault="006B561E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Specificația tehnică;</w:t>
            </w:r>
          </w:p>
          <w:p w14:paraId="02EE27FD" w14:textId="3D4FAECB" w:rsidR="006B561E" w:rsidRPr="00DE62DD" w:rsidRDefault="006B561E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>
              <w:rPr>
                <w:sz w:val="22"/>
                <w:szCs w:val="22"/>
                <w:lang w:val="ro-MD"/>
              </w:rPr>
              <w:t>Devize (Bill of Quantities).</w:t>
            </w:r>
          </w:p>
        </w:tc>
      </w:tr>
      <w:tr w:rsidR="007979E1" w:rsidRPr="00206B1A" w14:paraId="259ED7C5" w14:textId="77777777" w:rsidTr="004759C7">
        <w:trPr>
          <w:trHeight w:val="545"/>
          <w:jc w:val="center"/>
        </w:trPr>
        <w:tc>
          <w:tcPr>
            <w:tcW w:w="827" w:type="dxa"/>
            <w:shd w:val="clear" w:color="auto" w:fill="auto"/>
            <w:vAlign w:val="center"/>
          </w:tcPr>
          <w:p w14:paraId="38944FA4" w14:textId="77777777" w:rsidR="007979E1" w:rsidRPr="00DE62DD" w:rsidRDefault="007979E1" w:rsidP="00567E08">
            <w:pPr>
              <w:numPr>
                <w:ilvl w:val="0"/>
                <w:numId w:val="4"/>
              </w:numPr>
              <w:jc w:val="center"/>
              <w:rPr>
                <w:bCs/>
                <w:sz w:val="22"/>
                <w:szCs w:val="22"/>
                <w:lang w:val="ro-MD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1099" w14:textId="77777777" w:rsidR="007979E1" w:rsidRPr="00DE62DD" w:rsidRDefault="007979E1" w:rsidP="004759C7">
            <w:pPr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Numărul exemplarelor de documentaţie</w:t>
            </w:r>
          </w:p>
        </w:tc>
        <w:tc>
          <w:tcPr>
            <w:tcW w:w="8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99D1" w14:textId="70E97FAB" w:rsidR="007979E1" w:rsidRPr="00DE62DD" w:rsidRDefault="007979E1" w:rsidP="00567E08">
            <w:pPr>
              <w:numPr>
                <w:ilvl w:val="0"/>
                <w:numId w:val="5"/>
              </w:numPr>
              <w:tabs>
                <w:tab w:val="clear" w:pos="360"/>
              </w:tabs>
              <w:ind w:left="208" w:hanging="283"/>
              <w:jc w:val="both"/>
              <w:rPr>
                <w:sz w:val="22"/>
                <w:szCs w:val="22"/>
                <w:lang w:val="ro-MD"/>
              </w:rPr>
            </w:pPr>
            <w:r w:rsidRPr="00DE62DD">
              <w:rPr>
                <w:sz w:val="22"/>
                <w:szCs w:val="22"/>
                <w:lang w:val="ro-MD"/>
              </w:rPr>
              <w:t>În volum de 3 exemplare + varianta electronic</w:t>
            </w:r>
            <w:r w:rsidR="006B561E">
              <w:rPr>
                <w:sz w:val="22"/>
                <w:szCs w:val="22"/>
                <w:lang w:val="ro-MD"/>
              </w:rPr>
              <w:t>ă (în limba română și engleză).</w:t>
            </w:r>
          </w:p>
        </w:tc>
      </w:tr>
    </w:tbl>
    <w:p w14:paraId="23B70912" w14:textId="77777777" w:rsidR="00E71F7B" w:rsidRPr="00FF430B" w:rsidRDefault="00E71F7B" w:rsidP="00196AB4">
      <w:pPr>
        <w:pStyle w:val="a"/>
        <w:numPr>
          <w:ilvl w:val="0"/>
          <w:numId w:val="0"/>
        </w:numPr>
        <w:rPr>
          <w:lang w:val="ro-MD"/>
        </w:rPr>
      </w:pPr>
    </w:p>
    <w:p w14:paraId="570B8A85" w14:textId="447ECFB2" w:rsidR="00F4030F" w:rsidRPr="00FF430B" w:rsidRDefault="007979E1" w:rsidP="00196AB4">
      <w:pPr>
        <w:ind w:firstLine="709"/>
        <w:jc w:val="both"/>
        <w:rPr>
          <w:b/>
          <w:lang w:val="ro-MD"/>
        </w:rPr>
      </w:pPr>
      <w:r>
        <w:rPr>
          <w:b/>
          <w:lang w:val="ro-MD"/>
        </w:rPr>
        <w:t>15</w:t>
      </w:r>
      <w:r w:rsidR="00F4030F" w:rsidRPr="00FF430B">
        <w:rPr>
          <w:b/>
          <w:lang w:val="ro-MD"/>
        </w:rPr>
        <w:t>. Documente obligatorii la depunerea ofertei</w:t>
      </w:r>
    </w:p>
    <w:p w14:paraId="686898D7" w14:textId="77777777" w:rsidR="0078205A" w:rsidRPr="00FF430B" w:rsidRDefault="0078205A" w:rsidP="0078205A">
      <w:pPr>
        <w:pStyle w:val="aff2"/>
        <w:rPr>
          <w:lang w:val="ro-MD"/>
        </w:rPr>
      </w:pPr>
      <w:bookmarkStart w:id="0" w:name="_Toc449630846"/>
      <w:bookmarkStart w:id="1" w:name="_Toc449632599"/>
      <w:bookmarkStart w:id="2" w:name="_Toc449633091"/>
      <w:bookmarkStart w:id="3" w:name="_Toc449692047"/>
      <w:r w:rsidRPr="00FF430B">
        <w:rPr>
          <w:lang w:val="ro-MD"/>
        </w:rPr>
        <w:t>1) Propunerea tehnică;</w:t>
      </w:r>
      <w:bookmarkEnd w:id="0"/>
      <w:bookmarkEnd w:id="1"/>
      <w:bookmarkEnd w:id="2"/>
      <w:bookmarkEnd w:id="3"/>
    </w:p>
    <w:p w14:paraId="0FBC5F74" w14:textId="77777777" w:rsidR="0078205A" w:rsidRPr="00FF430B" w:rsidRDefault="0078205A" w:rsidP="0078205A">
      <w:pPr>
        <w:pStyle w:val="aff2"/>
        <w:rPr>
          <w:lang w:val="ro-MD"/>
        </w:rPr>
      </w:pPr>
      <w:r w:rsidRPr="00FF430B">
        <w:rPr>
          <w:lang w:val="ro-MD"/>
        </w:rPr>
        <w:t>2) Propunerea financiară;</w:t>
      </w:r>
    </w:p>
    <w:p w14:paraId="48A6A0EF" w14:textId="77777777" w:rsidR="0078205A" w:rsidRPr="00FF430B" w:rsidRDefault="0078205A" w:rsidP="007979E1">
      <w:pPr>
        <w:pStyle w:val="aff2"/>
        <w:ind w:right="-613"/>
        <w:rPr>
          <w:color w:val="000000" w:themeColor="text1"/>
          <w:lang w:val="ro-MD"/>
        </w:rPr>
      </w:pPr>
      <w:r w:rsidRPr="00FF430B">
        <w:rPr>
          <w:lang w:val="ro-MD"/>
        </w:rPr>
        <w:t xml:space="preserve">3) </w:t>
      </w:r>
      <w:r w:rsidRPr="00FF430B">
        <w:rPr>
          <w:color w:val="000000" w:themeColor="text1"/>
          <w:lang w:val="ro-MD"/>
        </w:rPr>
        <w:t>DUAE;</w:t>
      </w:r>
    </w:p>
    <w:p w14:paraId="3A9C48B8" w14:textId="61EAE01C" w:rsidR="0078205A" w:rsidRDefault="00BA7A62" w:rsidP="0078205A">
      <w:pPr>
        <w:pStyle w:val="aff2"/>
        <w:rPr>
          <w:color w:val="000000" w:themeColor="text1"/>
          <w:lang w:val="ro-MD"/>
        </w:rPr>
      </w:pPr>
      <w:r>
        <w:rPr>
          <w:color w:val="000000" w:themeColor="text1"/>
          <w:lang w:val="ro-MD"/>
        </w:rPr>
        <w:t>4) Garanția pentru ofertă;</w:t>
      </w:r>
    </w:p>
    <w:p w14:paraId="3948D692" w14:textId="77777777" w:rsidR="00BA7A62" w:rsidRPr="00FF430B" w:rsidRDefault="00BA7A62" w:rsidP="00BA7A62">
      <w:pPr>
        <w:pStyle w:val="a"/>
        <w:numPr>
          <w:ilvl w:val="0"/>
          <w:numId w:val="0"/>
        </w:numPr>
        <w:tabs>
          <w:tab w:val="left" w:pos="-284"/>
          <w:tab w:val="left" w:pos="426"/>
        </w:tabs>
        <w:rPr>
          <w:lang w:val="ro-MD"/>
        </w:rPr>
      </w:pPr>
      <w:r>
        <w:rPr>
          <w:color w:val="000000" w:themeColor="text1"/>
          <w:lang w:val="ro-MD"/>
        </w:rPr>
        <w:t xml:space="preserve">5) </w:t>
      </w:r>
      <w:r w:rsidRPr="00FF430B">
        <w:rPr>
          <w:lang w:val="ro-MD"/>
        </w:rPr>
        <w:t>Cerere de participare (anexa nr. 7);</w:t>
      </w:r>
    </w:p>
    <w:p w14:paraId="0AA47BD3" w14:textId="7EA51DAF" w:rsidR="00BA7A62" w:rsidRDefault="00BA7A62" w:rsidP="0078205A">
      <w:pPr>
        <w:pStyle w:val="aff2"/>
        <w:rPr>
          <w:color w:val="000000" w:themeColor="text1"/>
          <w:lang w:val="ro-MD"/>
        </w:rPr>
      </w:pPr>
    </w:p>
    <w:p w14:paraId="30834D81" w14:textId="35D29E01" w:rsidR="00BA7A62" w:rsidRDefault="007979E1" w:rsidP="00BA7A62">
      <w:pPr>
        <w:ind w:firstLine="709"/>
        <w:jc w:val="both"/>
        <w:rPr>
          <w:lang w:val="ro-MD"/>
        </w:rPr>
      </w:pPr>
      <w:r>
        <w:rPr>
          <w:b/>
          <w:lang w:val="ro-MD"/>
        </w:rPr>
        <w:t>16</w:t>
      </w:r>
      <w:r w:rsidR="00F4030F" w:rsidRPr="00FF430B">
        <w:rPr>
          <w:b/>
          <w:lang w:val="ro-MD"/>
        </w:rPr>
        <w:t>. Documente obligatorii la evaluarea ofertelor</w:t>
      </w:r>
      <w:r w:rsidR="00BA7A62" w:rsidRPr="00BA7A62">
        <w:rPr>
          <w:lang w:val="ro-MD"/>
        </w:rPr>
        <w:t xml:space="preserve"> </w:t>
      </w:r>
    </w:p>
    <w:p w14:paraId="27AB060C" w14:textId="192F9AEC" w:rsidR="00F4030F" w:rsidRPr="00FF430B" w:rsidRDefault="00BA7A62" w:rsidP="00BA7A62">
      <w:pPr>
        <w:ind w:firstLine="709"/>
        <w:jc w:val="both"/>
        <w:rPr>
          <w:b/>
          <w:lang w:val="ro-MD"/>
        </w:rPr>
      </w:pPr>
      <w:r w:rsidRPr="00BA7A62">
        <w:rPr>
          <w:b/>
          <w:lang w:val="ro-MD"/>
        </w:rPr>
        <w:t>Autoritatea contractantă solicită prezentarea documentelor declarate în DUAE timp de 1 (unu) zi lucrătoare din data deschiderii ofertelor, pentru operatorul economic clasat pe primul loc, folosind fluxurile interactive de lucru prin intermediul SIA RSAP</w:t>
      </w:r>
      <w:r>
        <w:rPr>
          <w:lang w:val="ro-MD"/>
        </w:rPr>
        <w:t>.</w:t>
      </w:r>
    </w:p>
    <w:p w14:paraId="45C5B070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valabilitatea ofertei (anexa nr. 8);</w:t>
      </w:r>
    </w:p>
    <w:p w14:paraId="653DA08B" w14:textId="04E0313E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 xml:space="preserve">Grafic de executare a </w:t>
      </w:r>
      <w:r w:rsidR="007979E1">
        <w:rPr>
          <w:lang w:val="ro-MD"/>
        </w:rPr>
        <w:t>documentației de proiect</w:t>
      </w:r>
      <w:r w:rsidRPr="00FF430B">
        <w:rPr>
          <w:lang w:val="ro-MD"/>
        </w:rPr>
        <w:t xml:space="preserve"> (anexa nr.</w:t>
      </w:r>
      <w:r>
        <w:rPr>
          <w:lang w:val="ro-MD"/>
        </w:rPr>
        <w:t xml:space="preserve"> </w:t>
      </w:r>
      <w:r w:rsidRPr="00FF430B">
        <w:rPr>
          <w:lang w:val="ro-MD"/>
        </w:rPr>
        <w:t>1</w:t>
      </w:r>
      <w:r w:rsidR="007979E1">
        <w:rPr>
          <w:lang w:val="ro-MD"/>
        </w:rPr>
        <w:t>1</w:t>
      </w:r>
      <w:r w:rsidRPr="00FF430B">
        <w:rPr>
          <w:lang w:val="ro-MD"/>
        </w:rPr>
        <w:t>.);</w:t>
      </w:r>
    </w:p>
    <w:p w14:paraId="538CC0D3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Declarație privind experienţa similară (anexa nr. 12);</w:t>
      </w:r>
    </w:p>
    <w:p w14:paraId="59CE4FDE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right="-613" w:firstLine="284"/>
        <w:rPr>
          <w:lang w:val="ro-MD"/>
        </w:rPr>
      </w:pPr>
      <w:r w:rsidRPr="00FF430B">
        <w:rPr>
          <w:lang w:val="ro-MD"/>
        </w:rPr>
        <w:t>Declarație privind lista principalelor lucrări executate în ultimul an de activitate (anexa nr. 13);</w:t>
      </w:r>
    </w:p>
    <w:p w14:paraId="5ADAE318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privind dotările specifice, utilajul şi echipamentul necesar pentru îndeplinirea corespunzătoare a contractului (anexa nr. 14);</w:t>
      </w:r>
    </w:p>
    <w:p w14:paraId="1A46FBB1" w14:textId="77777777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Declaraţie privind personalul de specialitate propus pentru implementarea contractului (anexa nr. 15);</w:t>
      </w:r>
    </w:p>
    <w:p w14:paraId="30328553" w14:textId="052AC9E9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sz w:val="22"/>
          <w:szCs w:val="22"/>
          <w:lang w:val="ro-MD"/>
        </w:rPr>
      </w:pPr>
      <w:r w:rsidRPr="00FF430B">
        <w:rPr>
          <w:lang w:val="ro-MD"/>
        </w:rPr>
        <w:t>Lista subcontractanților şi partea/părţile din contract care sunt îndeplinite de aceştia (anexa nr.</w:t>
      </w:r>
      <w:r>
        <w:rPr>
          <w:lang w:val="ro-MD"/>
        </w:rPr>
        <w:t xml:space="preserve"> </w:t>
      </w:r>
      <w:r w:rsidRPr="00FF430B">
        <w:rPr>
          <w:lang w:val="ro-MD"/>
        </w:rPr>
        <w:t>16)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D319AB2" w14:textId="49FDCC03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Informaţii privind asocierea (anexa nr. 17)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13085477" w14:textId="0A3469D0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terţ susţinător financiar (anexa nr.</w:t>
      </w:r>
      <w:r>
        <w:rPr>
          <w:lang w:val="ro-MD"/>
        </w:rPr>
        <w:t xml:space="preserve"> </w:t>
      </w:r>
      <w:r w:rsidRPr="00FF430B">
        <w:rPr>
          <w:lang w:val="ro-MD"/>
        </w:rPr>
        <w:t>18)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19D1CBE" w14:textId="7B503934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Angajament privind susţinerea tehnică și profesională a ofertantului/grupului de operatori economici (anexa nr.</w:t>
      </w:r>
      <w:r>
        <w:rPr>
          <w:lang w:val="ro-MD"/>
        </w:rPr>
        <w:t xml:space="preserve"> </w:t>
      </w:r>
      <w:r w:rsidRPr="00FF430B">
        <w:rPr>
          <w:lang w:val="ro-MD"/>
        </w:rPr>
        <w:t>19)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436471C0" w14:textId="6E1C15C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tehnic (anexa nr.</w:t>
      </w:r>
      <w:r>
        <w:rPr>
          <w:lang w:val="ro-MD"/>
        </w:rPr>
        <w:t xml:space="preserve"> </w:t>
      </w:r>
      <w:r w:rsidRPr="00FF430B">
        <w:rPr>
          <w:lang w:val="ro-MD"/>
        </w:rPr>
        <w:t>20)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7F6CAC96" w14:textId="4DAD05EC" w:rsidR="0078205A" w:rsidRPr="00FF430B" w:rsidRDefault="0078205A" w:rsidP="00567E08">
      <w:pPr>
        <w:pStyle w:val="a"/>
        <w:numPr>
          <w:ilvl w:val="0"/>
          <w:numId w:val="3"/>
        </w:numPr>
        <w:tabs>
          <w:tab w:val="clear" w:pos="1134"/>
          <w:tab w:val="left" w:pos="-284"/>
          <w:tab w:val="left" w:pos="426"/>
        </w:tabs>
        <w:ind w:left="-284" w:firstLine="284"/>
        <w:rPr>
          <w:lang w:val="ro-MD"/>
        </w:rPr>
      </w:pPr>
      <w:r w:rsidRPr="00FF430B">
        <w:rPr>
          <w:lang w:val="ro-MD"/>
        </w:rPr>
        <w:t>Declaraţie terţ susţinător profesional (anexa nr.</w:t>
      </w:r>
      <w:r>
        <w:rPr>
          <w:lang w:val="ro-MD"/>
        </w:rPr>
        <w:t xml:space="preserve"> </w:t>
      </w:r>
      <w:r w:rsidRPr="00FF430B">
        <w:rPr>
          <w:lang w:val="ro-MD"/>
        </w:rPr>
        <w:t>21)</w:t>
      </w:r>
      <w:r w:rsidR="00821017" w:rsidRPr="00821017">
        <w:rPr>
          <w:lang w:val="ro-MD"/>
        </w:rPr>
        <w:t xml:space="preserve"> </w:t>
      </w:r>
      <w:r w:rsidR="00821017">
        <w:rPr>
          <w:lang w:val="ro-MD"/>
        </w:rPr>
        <w:t>-după caz</w:t>
      </w:r>
      <w:r w:rsidRPr="00FF430B">
        <w:rPr>
          <w:lang w:val="ro-MD"/>
        </w:rPr>
        <w:t>;</w:t>
      </w:r>
    </w:p>
    <w:p w14:paraId="61B69842" w14:textId="1A068432" w:rsidR="00EA1257" w:rsidRDefault="00EA1257" w:rsidP="009A6B71">
      <w:pPr>
        <w:ind w:firstLine="709"/>
        <w:jc w:val="both"/>
        <w:rPr>
          <w:lang w:val="ro-MD"/>
        </w:rPr>
      </w:pPr>
    </w:p>
    <w:p w14:paraId="214DF156" w14:textId="471CFE0E" w:rsidR="0019071C" w:rsidRPr="00FF430B" w:rsidRDefault="0019071C" w:rsidP="00AD5519">
      <w:pPr>
        <w:jc w:val="both"/>
        <w:rPr>
          <w:bCs/>
          <w:lang w:val="ro-MD"/>
        </w:rPr>
      </w:pPr>
    </w:p>
    <w:p w14:paraId="463033C1" w14:textId="77777777" w:rsidR="00E71F7B" w:rsidRPr="00FF430B" w:rsidRDefault="0003591A" w:rsidP="00196AB4">
      <w:pPr>
        <w:ind w:firstLine="709"/>
        <w:jc w:val="both"/>
        <w:rPr>
          <w:lang w:val="ro-MD"/>
        </w:rPr>
      </w:pPr>
      <w:r w:rsidRPr="00FF430B">
        <w:rPr>
          <w:bCs/>
          <w:lang w:val="ro-MD"/>
        </w:rPr>
        <w:t xml:space="preserve">Autoritatea contractantă </w:t>
      </w:r>
      <w:r w:rsidRPr="00FF430B">
        <w:rPr>
          <w:lang w:val="ro-MD"/>
        </w:rPr>
        <w:t> ___________              </w:t>
      </w:r>
      <w:r w:rsidRPr="00FF430B">
        <w:rPr>
          <w:bCs/>
          <w:lang w:val="ro-MD"/>
        </w:rPr>
        <w:t>Data</w:t>
      </w:r>
      <w:r w:rsidRPr="00FF430B">
        <w:rPr>
          <w:lang w:val="ro-MD"/>
        </w:rPr>
        <w:t xml:space="preserve"> "____"__________________</w:t>
      </w:r>
    </w:p>
    <w:p w14:paraId="089A9836" w14:textId="77777777" w:rsidR="000E4D7D" w:rsidRDefault="000E4D7D" w:rsidP="00196AB4">
      <w:pPr>
        <w:jc w:val="both"/>
        <w:rPr>
          <w:b/>
          <w:lang w:val="ro-MD"/>
        </w:rPr>
      </w:pPr>
    </w:p>
    <w:p w14:paraId="429A3D2E" w14:textId="77777777" w:rsidR="00347FE2" w:rsidRDefault="00347FE2" w:rsidP="00196AB4">
      <w:pPr>
        <w:jc w:val="both"/>
        <w:rPr>
          <w:b/>
          <w:lang w:val="ro-MD"/>
        </w:rPr>
      </w:pPr>
    </w:p>
    <w:p w14:paraId="0AB67424" w14:textId="77777777" w:rsidR="00347FE2" w:rsidRDefault="00347FE2" w:rsidP="00196AB4">
      <w:pPr>
        <w:jc w:val="both"/>
        <w:rPr>
          <w:b/>
          <w:lang w:val="ro-MD"/>
        </w:rPr>
      </w:pPr>
    </w:p>
    <w:p w14:paraId="2DCE153A" w14:textId="77777777" w:rsidR="000E4D7D" w:rsidRPr="00FF430B" w:rsidRDefault="000E4D7D" w:rsidP="00196AB4">
      <w:pPr>
        <w:jc w:val="both"/>
        <w:rPr>
          <w:b/>
          <w:lang w:val="ro-MD"/>
        </w:rPr>
      </w:pPr>
    </w:p>
    <w:sectPr w:rsidR="000E4D7D" w:rsidRPr="00FF430B" w:rsidSect="005C7076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D4FD" w14:textId="77777777" w:rsidR="00F00D6D" w:rsidRDefault="00F00D6D" w:rsidP="00A20ACF">
      <w:r>
        <w:separator/>
      </w:r>
    </w:p>
  </w:endnote>
  <w:endnote w:type="continuationSeparator" w:id="0">
    <w:p w14:paraId="0D4C04A0" w14:textId="77777777" w:rsidR="00F00D6D" w:rsidRDefault="00F00D6D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5F50E611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42C">
          <w:t>2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C34CE" w14:textId="77777777" w:rsidR="00F00D6D" w:rsidRDefault="00F00D6D" w:rsidP="00A20ACF">
      <w:r>
        <w:separator/>
      </w:r>
    </w:p>
  </w:footnote>
  <w:footnote w:type="continuationSeparator" w:id="0">
    <w:p w14:paraId="6EEB1371" w14:textId="77777777" w:rsidR="00F00D6D" w:rsidRDefault="00F00D6D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93B17"/>
    <w:multiLevelType w:val="hybridMultilevel"/>
    <w:tmpl w:val="415235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E215E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2" w:tplc="2FA05C48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AB6266"/>
    <w:multiLevelType w:val="hybridMultilevel"/>
    <w:tmpl w:val="7340F5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2F5C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575"/>
    <w:rsid w:val="0012160C"/>
    <w:rsid w:val="00121CBA"/>
    <w:rsid w:val="001223E6"/>
    <w:rsid w:val="001223FE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738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37EA4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5EC2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67B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1BC3"/>
    <w:rsid w:val="00302287"/>
    <w:rsid w:val="0030652C"/>
    <w:rsid w:val="00311239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3D00"/>
    <w:rsid w:val="00325B75"/>
    <w:rsid w:val="00327654"/>
    <w:rsid w:val="003279D9"/>
    <w:rsid w:val="003305D5"/>
    <w:rsid w:val="0033109C"/>
    <w:rsid w:val="003317BE"/>
    <w:rsid w:val="00332F8E"/>
    <w:rsid w:val="00333649"/>
    <w:rsid w:val="00335033"/>
    <w:rsid w:val="00341210"/>
    <w:rsid w:val="00341514"/>
    <w:rsid w:val="00341C8C"/>
    <w:rsid w:val="003427FE"/>
    <w:rsid w:val="0034315B"/>
    <w:rsid w:val="003465DA"/>
    <w:rsid w:val="00347FE2"/>
    <w:rsid w:val="00350122"/>
    <w:rsid w:val="003506C9"/>
    <w:rsid w:val="00351BEA"/>
    <w:rsid w:val="0035258F"/>
    <w:rsid w:val="00352B05"/>
    <w:rsid w:val="003534BD"/>
    <w:rsid w:val="00355106"/>
    <w:rsid w:val="00355211"/>
    <w:rsid w:val="00355FA0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7B4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3BD3"/>
    <w:rsid w:val="004E4A66"/>
    <w:rsid w:val="004E5EBB"/>
    <w:rsid w:val="004E625D"/>
    <w:rsid w:val="004F0C98"/>
    <w:rsid w:val="004F4C14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52DA"/>
    <w:rsid w:val="00567156"/>
    <w:rsid w:val="00567E08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43D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2B67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2E5F"/>
    <w:rsid w:val="00694A09"/>
    <w:rsid w:val="00694C64"/>
    <w:rsid w:val="00694C7B"/>
    <w:rsid w:val="00694E99"/>
    <w:rsid w:val="0069507C"/>
    <w:rsid w:val="006957AA"/>
    <w:rsid w:val="00696992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0FBC"/>
    <w:rsid w:val="006B1C7D"/>
    <w:rsid w:val="006B2729"/>
    <w:rsid w:val="006B38DA"/>
    <w:rsid w:val="006B515C"/>
    <w:rsid w:val="006B561E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47E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2D98"/>
    <w:rsid w:val="007041C8"/>
    <w:rsid w:val="00706AD6"/>
    <w:rsid w:val="00707585"/>
    <w:rsid w:val="007075E8"/>
    <w:rsid w:val="007112EE"/>
    <w:rsid w:val="00711A07"/>
    <w:rsid w:val="00712E40"/>
    <w:rsid w:val="0071559B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05A"/>
    <w:rsid w:val="00782201"/>
    <w:rsid w:val="0078220C"/>
    <w:rsid w:val="00785412"/>
    <w:rsid w:val="00785E49"/>
    <w:rsid w:val="00791A1A"/>
    <w:rsid w:val="00792182"/>
    <w:rsid w:val="0079357E"/>
    <w:rsid w:val="007939DD"/>
    <w:rsid w:val="0079540A"/>
    <w:rsid w:val="0079597E"/>
    <w:rsid w:val="007959BF"/>
    <w:rsid w:val="007979E1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6A6"/>
    <w:rsid w:val="00806E2B"/>
    <w:rsid w:val="00811CD9"/>
    <w:rsid w:val="00812A22"/>
    <w:rsid w:val="0081429B"/>
    <w:rsid w:val="00816026"/>
    <w:rsid w:val="00817031"/>
    <w:rsid w:val="00817E55"/>
    <w:rsid w:val="008202F4"/>
    <w:rsid w:val="00821017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6B50"/>
    <w:rsid w:val="00867DA9"/>
    <w:rsid w:val="008726D2"/>
    <w:rsid w:val="00873EA6"/>
    <w:rsid w:val="00873EEA"/>
    <w:rsid w:val="00875CFC"/>
    <w:rsid w:val="00875FE1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66E"/>
    <w:rsid w:val="00911AC8"/>
    <w:rsid w:val="009157BF"/>
    <w:rsid w:val="00916065"/>
    <w:rsid w:val="009174E1"/>
    <w:rsid w:val="00920A78"/>
    <w:rsid w:val="0092142C"/>
    <w:rsid w:val="00922793"/>
    <w:rsid w:val="00922F8A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661"/>
    <w:rsid w:val="00A01A87"/>
    <w:rsid w:val="00A05835"/>
    <w:rsid w:val="00A06477"/>
    <w:rsid w:val="00A07B23"/>
    <w:rsid w:val="00A07F1D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00FD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5519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A62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0DD1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B7C"/>
    <w:rsid w:val="00C121F1"/>
    <w:rsid w:val="00C15EB7"/>
    <w:rsid w:val="00C16E1E"/>
    <w:rsid w:val="00C17D27"/>
    <w:rsid w:val="00C20202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29FD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8C2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4CC2"/>
    <w:rsid w:val="00CF5083"/>
    <w:rsid w:val="00CF55CA"/>
    <w:rsid w:val="00CF584F"/>
    <w:rsid w:val="00CF7117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3E23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015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E62DD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1E3B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1257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0D6D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116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uiPriority w:val="99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uiPriority w:val="99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uiPriority w:val="99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uiPriority w:val="99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uiPriority w:val="99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uiPriority w:val="99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uiPriority w:val="99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78205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aff3">
    <w:name w:val="Title"/>
    <w:basedOn w:val="a0"/>
    <w:next w:val="a7"/>
    <w:link w:val="aff4"/>
    <w:uiPriority w:val="99"/>
    <w:qFormat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character" w:customStyle="1" w:styleId="aff4">
    <w:name w:val="Заголовок Знак"/>
    <w:basedOn w:val="a1"/>
    <w:link w:val="aff3"/>
    <w:uiPriority w:val="99"/>
    <w:rsid w:val="006D147E"/>
    <w:rPr>
      <w:rFonts w:ascii="Arial" w:eastAsiaTheme="minorEastAsia" w:hAnsi="Arial" w:cs="Tahoma"/>
      <w:sz w:val="28"/>
      <w:szCs w:val="28"/>
      <w:lang w:val="ru-RU"/>
    </w:rPr>
  </w:style>
  <w:style w:type="paragraph" w:styleId="aff5">
    <w:name w:val="List"/>
    <w:basedOn w:val="a7"/>
    <w:uiPriority w:val="99"/>
    <w:rsid w:val="006D147E"/>
    <w:pPr>
      <w:widowControl w:val="0"/>
      <w:autoSpaceDE w:val="0"/>
      <w:autoSpaceDN w:val="0"/>
      <w:adjustRightInd w:val="0"/>
      <w:spacing w:after="120"/>
    </w:pPr>
    <w:rPr>
      <w:rFonts w:ascii="Arial" w:eastAsiaTheme="minorEastAsia" w:hAnsi="Arial" w:cs="Tahoma"/>
      <w:sz w:val="20"/>
      <w:lang w:val="ru-RU"/>
    </w:rPr>
  </w:style>
  <w:style w:type="paragraph" w:customStyle="1" w:styleId="Index">
    <w:name w:val="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Index1">
    <w:name w:val="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">
    <w:name w:val="WW-Title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">
    <w:name w:val="WW-caption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">
    <w:name w:val="WW-Index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">
    <w:name w:val="WW-Title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">
    <w:name w:val="WW-caption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">
    <w:name w:val="WW-Index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">
    <w:name w:val="WW-Title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">
    <w:name w:val="WW-caption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">
    <w:name w:val="WW-Index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caption111">
    <w:name w:val="WW-caption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">
    <w:name w:val="WW-Index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WW-Title111">
    <w:name w:val="WW-Title111"/>
    <w:basedOn w:val="a0"/>
    <w:next w:val="a7"/>
    <w:uiPriority w:val="99"/>
    <w:rsid w:val="006D147E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Theme="minorEastAsia" w:hAnsi="Arial" w:cs="Tahoma"/>
      <w:noProof w:val="0"/>
      <w:sz w:val="28"/>
      <w:szCs w:val="28"/>
      <w:lang w:val="ru-RU"/>
    </w:rPr>
  </w:style>
  <w:style w:type="paragraph" w:customStyle="1" w:styleId="WW-caption1111">
    <w:name w:val="WW-caption1111"/>
    <w:basedOn w:val="a0"/>
    <w:uiPriority w:val="99"/>
    <w:rsid w:val="006D147E"/>
    <w:pPr>
      <w:widowControl w:val="0"/>
      <w:autoSpaceDE w:val="0"/>
      <w:autoSpaceDN w:val="0"/>
      <w:adjustRightInd w:val="0"/>
      <w:spacing w:before="120" w:after="120"/>
    </w:pPr>
    <w:rPr>
      <w:rFonts w:ascii="Arial" w:eastAsiaTheme="minorEastAsia" w:hAnsi="Arial" w:cs="Tahoma"/>
      <w:i/>
      <w:iCs/>
      <w:noProof w:val="0"/>
      <w:lang w:val="ru-RU"/>
    </w:rPr>
  </w:style>
  <w:style w:type="paragraph" w:customStyle="1" w:styleId="WW-Index1111">
    <w:name w:val="WW-Index111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ascii="Arial" w:eastAsiaTheme="minorEastAsia" w:hAnsi="Arial" w:cs="Tahoma"/>
      <w:noProof w:val="0"/>
      <w:sz w:val="20"/>
      <w:szCs w:val="20"/>
      <w:lang w:val="ru-RU"/>
    </w:rPr>
  </w:style>
  <w:style w:type="paragraph" w:customStyle="1" w:styleId="aff6">
    <w:name w:val="Îáû÷íûé"/>
    <w:uiPriority w:val="99"/>
    <w:rsid w:val="006D14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paragraph" w:customStyle="1" w:styleId="TableContents">
    <w:name w:val="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">
    <w:name w:val="Table Heading"/>
    <w:basedOn w:val="TableContents"/>
    <w:uiPriority w:val="99"/>
    <w:rsid w:val="006D147E"/>
    <w:pPr>
      <w:jc w:val="center"/>
    </w:pPr>
    <w:rPr>
      <w:b/>
      <w:bCs/>
    </w:rPr>
  </w:style>
  <w:style w:type="paragraph" w:customStyle="1" w:styleId="WW-TableContents">
    <w:name w:val="WW-Table Contents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">
    <w:name w:val="WW-Table Heading"/>
    <w:basedOn w:val="WW-TableContents"/>
    <w:uiPriority w:val="99"/>
    <w:rsid w:val="006D147E"/>
    <w:pPr>
      <w:jc w:val="center"/>
    </w:pPr>
    <w:rPr>
      <w:b/>
      <w:bCs/>
    </w:rPr>
  </w:style>
  <w:style w:type="paragraph" w:customStyle="1" w:styleId="WW-TableContents1">
    <w:name w:val="WW-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">
    <w:name w:val="WW-Table Heading1"/>
    <w:basedOn w:val="WW-TableContents1"/>
    <w:uiPriority w:val="99"/>
    <w:rsid w:val="006D147E"/>
    <w:pPr>
      <w:jc w:val="center"/>
    </w:pPr>
    <w:rPr>
      <w:b/>
      <w:bCs/>
    </w:rPr>
  </w:style>
  <w:style w:type="paragraph" w:customStyle="1" w:styleId="WW-TableContents12">
    <w:name w:val="WW-Table Contents12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">
    <w:name w:val="WW-Table Heading12"/>
    <w:basedOn w:val="WW-TableContents12"/>
    <w:uiPriority w:val="99"/>
    <w:rsid w:val="006D147E"/>
    <w:pPr>
      <w:jc w:val="center"/>
    </w:pPr>
    <w:rPr>
      <w:b/>
      <w:bCs/>
    </w:rPr>
  </w:style>
  <w:style w:type="paragraph" w:customStyle="1" w:styleId="WW-TableContents123">
    <w:name w:val="WW-Table Contents123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">
    <w:name w:val="WW-Table Heading123"/>
    <w:basedOn w:val="WW-TableContents123"/>
    <w:uiPriority w:val="99"/>
    <w:rsid w:val="006D147E"/>
    <w:pPr>
      <w:jc w:val="center"/>
    </w:pPr>
    <w:rPr>
      <w:b/>
      <w:bCs/>
    </w:rPr>
  </w:style>
  <w:style w:type="paragraph" w:customStyle="1" w:styleId="WW-TableContents1234">
    <w:name w:val="WW-Table Contents1234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WW-TableHeading1234">
    <w:name w:val="WW-Table Heading1234"/>
    <w:basedOn w:val="WW-TableContents1234"/>
    <w:uiPriority w:val="99"/>
    <w:rsid w:val="006D147E"/>
    <w:pPr>
      <w:jc w:val="center"/>
    </w:pPr>
    <w:rPr>
      <w:b/>
      <w:bCs/>
    </w:rPr>
  </w:style>
  <w:style w:type="paragraph" w:customStyle="1" w:styleId="TableContents1">
    <w:name w:val="Table Contents1"/>
    <w:basedOn w:val="a0"/>
    <w:uiPriority w:val="99"/>
    <w:rsid w:val="006D147E"/>
    <w:pPr>
      <w:widowControl w:val="0"/>
      <w:autoSpaceDE w:val="0"/>
      <w:autoSpaceDN w:val="0"/>
      <w:adjustRightInd w:val="0"/>
    </w:pPr>
    <w:rPr>
      <w:rFonts w:eastAsiaTheme="minorEastAsia"/>
      <w:noProof w:val="0"/>
      <w:sz w:val="20"/>
      <w:szCs w:val="20"/>
      <w:lang w:val="ru-RU"/>
    </w:rPr>
  </w:style>
  <w:style w:type="paragraph" w:customStyle="1" w:styleId="TableHeading1">
    <w:name w:val="Table Heading1"/>
    <w:basedOn w:val="TableContents1"/>
    <w:uiPriority w:val="99"/>
    <w:rsid w:val="006D147E"/>
    <w:pPr>
      <w:jc w:val="center"/>
    </w:pPr>
    <w:rPr>
      <w:b/>
      <w:bCs/>
    </w:rPr>
  </w:style>
  <w:style w:type="character" w:customStyle="1" w:styleId="aff7">
    <w:name w:val="Îñíîâíîé øðèôò"/>
    <w:uiPriority w:val="99"/>
    <w:rsid w:val="006D147E"/>
    <w:rPr>
      <w:rFonts w:eastAsia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F0331-9237-4268-9530-EEA60DA63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6</cp:revision>
  <cp:lastPrinted>2021-08-12T13:33:00Z</cp:lastPrinted>
  <dcterms:created xsi:type="dcterms:W3CDTF">2021-12-07T09:30:00Z</dcterms:created>
  <dcterms:modified xsi:type="dcterms:W3CDTF">2021-12-07T11:10:00Z</dcterms:modified>
</cp:coreProperties>
</file>